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BF21" w14:textId="77777777" w:rsidR="001B0C45" w:rsidRDefault="001B0C45">
      <w:pPr>
        <w:widowControl w:val="0"/>
        <w:spacing w:after="0" w:line="276" w:lineRule="auto"/>
        <w:rPr>
          <w:rFonts w:ascii="Calibri" w:eastAsia="Calibri" w:hAnsi="Calibri" w:cs="Calibri"/>
        </w:rPr>
      </w:pP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2"/>
        <w:gridCol w:w="4284"/>
      </w:tblGrid>
      <w:tr w:rsidR="001B0C45" w14:paraId="05B3CB05" w14:textId="77777777">
        <w:tc>
          <w:tcPr>
            <w:tcW w:w="8516" w:type="dxa"/>
            <w:gridSpan w:val="2"/>
          </w:tcPr>
          <w:p w14:paraId="0F464708" w14:textId="77777777" w:rsidR="001B0C45" w:rsidRDefault="001B0C45">
            <w:pPr>
              <w:jc w:val="center"/>
              <w:rPr>
                <w:rFonts w:ascii="Calibri" w:eastAsia="Calibri" w:hAnsi="Calibri" w:cs="Calibri"/>
                <w:b/>
                <w:sz w:val="22"/>
                <w:szCs w:val="22"/>
              </w:rPr>
            </w:pPr>
          </w:p>
          <w:p w14:paraId="161FC311" w14:textId="77777777" w:rsidR="001B0C45" w:rsidRDefault="00F9562F">
            <w:pPr>
              <w:jc w:val="center"/>
              <w:rPr>
                <w:rFonts w:ascii="Calibri" w:eastAsia="Calibri" w:hAnsi="Calibri" w:cs="Calibri"/>
                <w:b/>
                <w:sz w:val="32"/>
                <w:szCs w:val="32"/>
              </w:rPr>
            </w:pPr>
            <w:r>
              <w:rPr>
                <w:rFonts w:ascii="Calibri" w:eastAsia="Calibri" w:hAnsi="Calibri" w:cs="Calibri"/>
                <w:b/>
                <w:sz w:val="32"/>
                <w:szCs w:val="32"/>
              </w:rPr>
              <w:t xml:space="preserve">UKT0 Organisational Structures </w:t>
            </w:r>
          </w:p>
          <w:p w14:paraId="5B8B2FC0" w14:textId="77777777" w:rsidR="001B0C45" w:rsidRDefault="001B0C45">
            <w:pPr>
              <w:jc w:val="center"/>
              <w:rPr>
                <w:rFonts w:ascii="Calibri" w:eastAsia="Calibri" w:hAnsi="Calibri" w:cs="Calibri"/>
                <w:b/>
                <w:sz w:val="22"/>
                <w:szCs w:val="22"/>
              </w:rPr>
            </w:pPr>
          </w:p>
        </w:tc>
      </w:tr>
      <w:tr w:rsidR="001B0C45" w14:paraId="4FD8D2A7" w14:textId="77777777">
        <w:trPr>
          <w:trHeight w:val="300"/>
        </w:trPr>
        <w:tc>
          <w:tcPr>
            <w:tcW w:w="4232" w:type="dxa"/>
          </w:tcPr>
          <w:p w14:paraId="5D80325E" w14:textId="77777777" w:rsidR="001B0C45" w:rsidRDefault="00F9562F">
            <w:pPr>
              <w:rPr>
                <w:rFonts w:ascii="Calibri" w:eastAsia="Calibri" w:hAnsi="Calibri" w:cs="Calibri"/>
                <w:b/>
              </w:rPr>
            </w:pPr>
            <w:r>
              <w:rPr>
                <w:rFonts w:ascii="Calibri" w:eastAsia="Calibri" w:hAnsi="Calibri" w:cs="Calibri"/>
                <w:b/>
              </w:rPr>
              <w:t>Status</w:t>
            </w:r>
          </w:p>
        </w:tc>
        <w:tc>
          <w:tcPr>
            <w:tcW w:w="4284" w:type="dxa"/>
          </w:tcPr>
          <w:p w14:paraId="1A1918CB" w14:textId="7CB3679F" w:rsidR="001B0C45" w:rsidRDefault="00F9562F">
            <w:pPr>
              <w:rPr>
                <w:rFonts w:ascii="Calibri" w:eastAsia="Calibri" w:hAnsi="Calibri" w:cs="Calibri"/>
                <w:b/>
              </w:rPr>
            </w:pPr>
            <w:r>
              <w:rPr>
                <w:rFonts w:ascii="Calibri" w:eastAsia="Calibri" w:hAnsi="Calibri" w:cs="Calibri"/>
                <w:b/>
              </w:rPr>
              <w:t>Draft</w:t>
            </w:r>
            <w:r w:rsidR="008F4391">
              <w:rPr>
                <w:rFonts w:ascii="Calibri" w:eastAsia="Calibri" w:hAnsi="Calibri" w:cs="Calibri"/>
                <w:b/>
              </w:rPr>
              <w:t xml:space="preserve">   </w:t>
            </w:r>
            <w:r w:rsidR="00C16593">
              <w:rPr>
                <w:rFonts w:ascii="Calibri" w:eastAsia="Calibri" w:hAnsi="Calibri" w:cs="Calibri"/>
                <w:b/>
              </w:rPr>
              <w:t>-</w:t>
            </w:r>
            <w:r w:rsidR="008F4391">
              <w:rPr>
                <w:rFonts w:ascii="Calibri" w:eastAsia="Calibri" w:hAnsi="Calibri" w:cs="Calibri"/>
                <w:b/>
              </w:rPr>
              <w:t>&gt; Final</w:t>
            </w:r>
          </w:p>
        </w:tc>
      </w:tr>
      <w:tr w:rsidR="001B0C45" w14:paraId="1459DB59" w14:textId="77777777">
        <w:tc>
          <w:tcPr>
            <w:tcW w:w="4232" w:type="dxa"/>
          </w:tcPr>
          <w:p w14:paraId="4C161F44" w14:textId="77777777" w:rsidR="001B0C45" w:rsidRDefault="00F9562F">
            <w:pPr>
              <w:rPr>
                <w:rFonts w:ascii="Calibri" w:eastAsia="Calibri" w:hAnsi="Calibri" w:cs="Calibri"/>
                <w:b/>
              </w:rPr>
            </w:pPr>
            <w:r>
              <w:rPr>
                <w:rFonts w:ascii="Calibri" w:eastAsia="Calibri" w:hAnsi="Calibri" w:cs="Calibri"/>
                <w:b/>
              </w:rPr>
              <w:t>Version</w:t>
            </w:r>
          </w:p>
        </w:tc>
        <w:tc>
          <w:tcPr>
            <w:tcW w:w="4284" w:type="dxa"/>
          </w:tcPr>
          <w:p w14:paraId="07BA624D" w14:textId="2A3329BD" w:rsidR="001B0C45" w:rsidRDefault="00F9562F">
            <w:pPr>
              <w:rPr>
                <w:rFonts w:ascii="Calibri" w:eastAsia="Calibri" w:hAnsi="Calibri" w:cs="Calibri"/>
                <w:b/>
              </w:rPr>
            </w:pPr>
            <w:r>
              <w:rPr>
                <w:rFonts w:ascii="Calibri" w:eastAsia="Calibri" w:hAnsi="Calibri" w:cs="Calibri"/>
                <w:b/>
              </w:rPr>
              <w:t xml:space="preserve">Draft </w:t>
            </w:r>
            <w:proofErr w:type="gramStart"/>
            <w:r>
              <w:rPr>
                <w:rFonts w:ascii="Calibri" w:eastAsia="Calibri" w:hAnsi="Calibri" w:cs="Calibri"/>
                <w:b/>
              </w:rPr>
              <w:t>2.0</w:t>
            </w:r>
            <w:r w:rsidR="008F4391">
              <w:rPr>
                <w:rFonts w:ascii="Calibri" w:eastAsia="Calibri" w:hAnsi="Calibri" w:cs="Calibri"/>
                <w:b/>
              </w:rPr>
              <w:t xml:space="preserve">  </w:t>
            </w:r>
            <w:r w:rsidR="00C16593">
              <w:rPr>
                <w:rFonts w:ascii="Calibri" w:eastAsia="Calibri" w:hAnsi="Calibri" w:cs="Calibri"/>
                <w:b/>
              </w:rPr>
              <w:t>-</w:t>
            </w:r>
            <w:proofErr w:type="gramEnd"/>
            <w:r w:rsidR="00C16593">
              <w:rPr>
                <w:rFonts w:ascii="Calibri" w:eastAsia="Calibri" w:hAnsi="Calibri" w:cs="Calibri"/>
                <w:b/>
              </w:rPr>
              <w:t>&gt;</w:t>
            </w:r>
            <w:r w:rsidR="008F4391">
              <w:rPr>
                <w:rFonts w:ascii="Calibri" w:eastAsia="Calibri" w:hAnsi="Calibri" w:cs="Calibri"/>
                <w:b/>
              </w:rPr>
              <w:t xml:space="preserve"> Final </w:t>
            </w:r>
          </w:p>
        </w:tc>
      </w:tr>
      <w:tr w:rsidR="001B0C45" w14:paraId="0F899365" w14:textId="77777777">
        <w:tc>
          <w:tcPr>
            <w:tcW w:w="4232" w:type="dxa"/>
          </w:tcPr>
          <w:p w14:paraId="5640A1B9" w14:textId="77777777" w:rsidR="001B0C45" w:rsidRDefault="00F9562F">
            <w:pPr>
              <w:rPr>
                <w:rFonts w:ascii="Calibri" w:eastAsia="Calibri" w:hAnsi="Calibri" w:cs="Calibri"/>
                <w:b/>
              </w:rPr>
            </w:pPr>
            <w:r>
              <w:rPr>
                <w:rFonts w:ascii="Calibri" w:eastAsia="Calibri" w:hAnsi="Calibri" w:cs="Calibri"/>
                <w:b/>
              </w:rPr>
              <w:t>Date</w:t>
            </w:r>
          </w:p>
        </w:tc>
        <w:tc>
          <w:tcPr>
            <w:tcW w:w="4284" w:type="dxa"/>
          </w:tcPr>
          <w:p w14:paraId="08891F7C" w14:textId="32268917" w:rsidR="001B0C45" w:rsidRDefault="00F9562F">
            <w:pPr>
              <w:rPr>
                <w:rFonts w:ascii="Calibri" w:eastAsia="Calibri" w:hAnsi="Calibri" w:cs="Calibri"/>
                <w:b/>
              </w:rPr>
            </w:pPr>
            <w:r>
              <w:rPr>
                <w:rFonts w:ascii="Calibri" w:eastAsia="Calibri" w:hAnsi="Calibri" w:cs="Calibri"/>
                <w:b/>
              </w:rPr>
              <w:t>14/04/</w:t>
            </w:r>
            <w:proofErr w:type="gramStart"/>
            <w:r>
              <w:rPr>
                <w:rFonts w:ascii="Calibri" w:eastAsia="Calibri" w:hAnsi="Calibri" w:cs="Calibri"/>
                <w:b/>
              </w:rPr>
              <w:t>2018</w:t>
            </w:r>
            <w:r w:rsidR="008F4391">
              <w:rPr>
                <w:rFonts w:ascii="Calibri" w:eastAsia="Calibri" w:hAnsi="Calibri" w:cs="Calibri"/>
                <w:b/>
              </w:rPr>
              <w:t xml:space="preserve">  -</w:t>
            </w:r>
            <w:proofErr w:type="gramEnd"/>
            <w:r w:rsidR="008F4391">
              <w:rPr>
                <w:rFonts w:ascii="Calibri" w:eastAsia="Calibri" w:hAnsi="Calibri" w:cs="Calibri"/>
                <w:b/>
              </w:rPr>
              <w:t>&gt; Final 14-05-2020</w:t>
            </w:r>
          </w:p>
        </w:tc>
      </w:tr>
      <w:tr w:rsidR="001B0C45" w14:paraId="3A9C8A82" w14:textId="77777777">
        <w:tc>
          <w:tcPr>
            <w:tcW w:w="4232" w:type="dxa"/>
          </w:tcPr>
          <w:p w14:paraId="2BE837C6" w14:textId="77777777" w:rsidR="001B0C45" w:rsidRDefault="001B0C45">
            <w:pPr>
              <w:rPr>
                <w:rFonts w:ascii="Calibri" w:eastAsia="Calibri" w:hAnsi="Calibri" w:cs="Calibri"/>
                <w:b/>
                <w:sz w:val="22"/>
                <w:szCs w:val="22"/>
              </w:rPr>
            </w:pPr>
          </w:p>
        </w:tc>
        <w:tc>
          <w:tcPr>
            <w:tcW w:w="4284" w:type="dxa"/>
          </w:tcPr>
          <w:p w14:paraId="06B0759C" w14:textId="77777777" w:rsidR="001B0C45" w:rsidRDefault="001B0C45">
            <w:pPr>
              <w:rPr>
                <w:rFonts w:ascii="Calibri" w:eastAsia="Calibri" w:hAnsi="Calibri" w:cs="Calibri"/>
                <w:b/>
                <w:sz w:val="22"/>
                <w:szCs w:val="22"/>
              </w:rPr>
            </w:pPr>
          </w:p>
        </w:tc>
      </w:tr>
    </w:tbl>
    <w:p w14:paraId="227A76D8" w14:textId="77777777" w:rsidR="001B0C45" w:rsidRDefault="001B0C45">
      <w:pPr>
        <w:rPr>
          <w:rFonts w:ascii="Calibri" w:eastAsia="Calibri" w:hAnsi="Calibri" w:cs="Calibri"/>
          <w:b/>
        </w:rPr>
      </w:pPr>
    </w:p>
    <w:p w14:paraId="4F2DF93C" w14:textId="7055D1DD" w:rsidR="001B0C45" w:rsidRDefault="008F4391">
      <w:pPr>
        <w:rPr>
          <w:rFonts w:ascii="Calibri" w:eastAsia="Calibri" w:hAnsi="Calibri" w:cs="Calibri"/>
          <w:b/>
          <w:sz w:val="28"/>
          <w:szCs w:val="28"/>
        </w:rPr>
      </w:pPr>
      <w:r>
        <w:rPr>
          <w:rFonts w:ascii="Calibri" w:eastAsia="Calibri" w:hAnsi="Calibri" w:cs="Calibri"/>
          <w:b/>
          <w:sz w:val="28"/>
          <w:szCs w:val="28"/>
        </w:rPr>
        <w:t>Notes</w:t>
      </w:r>
    </w:p>
    <w:p w14:paraId="2761026C" w14:textId="6B64BB23" w:rsidR="008F4391" w:rsidRDefault="008F4391" w:rsidP="008F4391">
      <w:pPr>
        <w:pStyle w:val="ListParagraph"/>
        <w:numPr>
          <w:ilvl w:val="0"/>
          <w:numId w:val="8"/>
        </w:numPr>
        <w:rPr>
          <w:rFonts w:ascii="Calibri" w:eastAsia="Calibri" w:hAnsi="Calibri" w:cs="Calibri"/>
          <w:b/>
          <w:sz w:val="28"/>
          <w:szCs w:val="28"/>
        </w:rPr>
      </w:pPr>
      <w:r>
        <w:rPr>
          <w:rFonts w:ascii="Calibri" w:eastAsia="Calibri" w:hAnsi="Calibri" w:cs="Calibri"/>
          <w:b/>
          <w:sz w:val="28"/>
          <w:szCs w:val="28"/>
        </w:rPr>
        <w:t>This laid in draft status</w:t>
      </w:r>
      <w:r w:rsidR="00C16593">
        <w:rPr>
          <w:rFonts w:ascii="Calibri" w:eastAsia="Calibri" w:hAnsi="Calibri" w:cs="Calibri"/>
          <w:b/>
          <w:sz w:val="28"/>
          <w:szCs w:val="28"/>
        </w:rPr>
        <w:t xml:space="preserve"> until </w:t>
      </w:r>
      <w:proofErr w:type="gramStart"/>
      <w:r w:rsidR="00C16593">
        <w:rPr>
          <w:rFonts w:ascii="Calibri" w:eastAsia="Calibri" w:hAnsi="Calibri" w:cs="Calibri"/>
          <w:b/>
          <w:sz w:val="28"/>
          <w:szCs w:val="28"/>
        </w:rPr>
        <w:t>may</w:t>
      </w:r>
      <w:proofErr w:type="gramEnd"/>
      <w:r w:rsidR="00C16593">
        <w:rPr>
          <w:rFonts w:ascii="Calibri" w:eastAsia="Calibri" w:hAnsi="Calibri" w:cs="Calibri"/>
          <w:b/>
          <w:sz w:val="28"/>
          <w:szCs w:val="28"/>
        </w:rPr>
        <w:t xml:space="preserve"> 2020</w:t>
      </w:r>
    </w:p>
    <w:p w14:paraId="1A1B682F" w14:textId="126C175E" w:rsidR="008F4391" w:rsidRDefault="008F4391" w:rsidP="008F4391">
      <w:pPr>
        <w:pStyle w:val="ListParagraph"/>
        <w:numPr>
          <w:ilvl w:val="0"/>
          <w:numId w:val="8"/>
        </w:numPr>
        <w:rPr>
          <w:rFonts w:ascii="Calibri" w:eastAsia="Calibri" w:hAnsi="Calibri" w:cs="Calibri"/>
          <w:b/>
          <w:sz w:val="28"/>
          <w:szCs w:val="28"/>
        </w:rPr>
      </w:pPr>
      <w:r>
        <w:rPr>
          <w:rFonts w:ascii="Calibri" w:eastAsia="Calibri" w:hAnsi="Calibri" w:cs="Calibri"/>
          <w:b/>
          <w:sz w:val="28"/>
          <w:szCs w:val="28"/>
        </w:rPr>
        <w:t>It has now been declared final as a historical record of the discussion that took place at the time</w:t>
      </w:r>
    </w:p>
    <w:p w14:paraId="7967B14B" w14:textId="0B2EDC14" w:rsidR="008F4391" w:rsidRDefault="008F4391" w:rsidP="008F4391">
      <w:pPr>
        <w:pStyle w:val="ListParagraph"/>
        <w:numPr>
          <w:ilvl w:val="0"/>
          <w:numId w:val="8"/>
        </w:numPr>
        <w:rPr>
          <w:rFonts w:ascii="Calibri" w:eastAsia="Calibri" w:hAnsi="Calibri" w:cs="Calibri"/>
          <w:b/>
          <w:sz w:val="28"/>
          <w:szCs w:val="28"/>
        </w:rPr>
      </w:pPr>
      <w:r>
        <w:rPr>
          <w:rFonts w:ascii="Calibri" w:eastAsia="Calibri" w:hAnsi="Calibri" w:cs="Calibri"/>
          <w:b/>
          <w:sz w:val="28"/>
          <w:szCs w:val="28"/>
        </w:rPr>
        <w:t>It is to be superseded by an up to date description document on the website.</w:t>
      </w:r>
    </w:p>
    <w:p w14:paraId="058785B8" w14:textId="77777777" w:rsidR="008F4391" w:rsidRPr="008F4391" w:rsidRDefault="008F4391" w:rsidP="008F4391">
      <w:pPr>
        <w:pStyle w:val="ListParagraph"/>
        <w:rPr>
          <w:rFonts w:ascii="Calibri" w:eastAsia="Calibri" w:hAnsi="Calibri" w:cs="Calibri"/>
          <w:b/>
          <w:sz w:val="28"/>
          <w:szCs w:val="28"/>
        </w:rPr>
      </w:pPr>
    </w:p>
    <w:p w14:paraId="31BF588D" w14:textId="77777777" w:rsidR="001B0C45" w:rsidRDefault="001B0C45">
      <w:pPr>
        <w:pBdr>
          <w:bottom w:val="single" w:sz="6" w:space="1" w:color="000000"/>
        </w:pBdr>
        <w:rPr>
          <w:rFonts w:ascii="Calibri" w:eastAsia="Calibri" w:hAnsi="Calibri" w:cs="Calibri"/>
          <w:b/>
          <w:sz w:val="28"/>
          <w:szCs w:val="28"/>
        </w:rPr>
      </w:pPr>
    </w:p>
    <w:p w14:paraId="14B4E654" w14:textId="77777777" w:rsidR="001B0C45" w:rsidRDefault="001B0C45">
      <w:pPr>
        <w:pBdr>
          <w:top w:val="none" w:sz="0" w:space="0" w:color="000000"/>
        </w:pBdr>
        <w:rPr>
          <w:rFonts w:ascii="Calibri" w:eastAsia="Calibri" w:hAnsi="Calibri" w:cs="Calibri"/>
          <w:b/>
          <w:sz w:val="28"/>
          <w:szCs w:val="28"/>
        </w:rPr>
      </w:pPr>
    </w:p>
    <w:p w14:paraId="7AF4D477" w14:textId="77777777" w:rsidR="001B0C45" w:rsidRDefault="00F9562F">
      <w:pPr>
        <w:jc w:val="center"/>
        <w:rPr>
          <w:rFonts w:ascii="Calibri" w:eastAsia="Calibri" w:hAnsi="Calibri" w:cs="Calibri"/>
          <w:b/>
          <w:color w:val="1F497D"/>
          <w:sz w:val="44"/>
          <w:szCs w:val="44"/>
        </w:rPr>
      </w:pPr>
      <w:r>
        <w:rPr>
          <w:rFonts w:ascii="Calibri" w:eastAsia="Calibri" w:hAnsi="Calibri" w:cs="Calibri"/>
          <w:b/>
          <w:color w:val="1F497D"/>
          <w:sz w:val="44"/>
          <w:szCs w:val="44"/>
        </w:rPr>
        <w:t>Section 1: Introduction</w:t>
      </w:r>
    </w:p>
    <w:p w14:paraId="1D87E307" w14:textId="77777777" w:rsidR="001B0C45" w:rsidRDefault="001B0C45">
      <w:pPr>
        <w:rPr>
          <w:rFonts w:ascii="Calibri" w:eastAsia="Calibri" w:hAnsi="Calibri" w:cs="Calibri"/>
          <w:b/>
          <w:sz w:val="28"/>
          <w:szCs w:val="28"/>
        </w:rPr>
      </w:pPr>
    </w:p>
    <w:p w14:paraId="011D3885" w14:textId="77777777" w:rsidR="001B0C45" w:rsidRDefault="00F9562F">
      <w:pPr>
        <w:rPr>
          <w:rFonts w:ascii="Calibri" w:eastAsia="Calibri" w:hAnsi="Calibri" w:cs="Calibri"/>
          <w:b/>
          <w:sz w:val="28"/>
          <w:szCs w:val="28"/>
        </w:rPr>
      </w:pPr>
      <w:r>
        <w:rPr>
          <w:rFonts w:ascii="Calibri" w:eastAsia="Calibri" w:hAnsi="Calibri" w:cs="Calibri"/>
          <w:b/>
          <w:sz w:val="28"/>
          <w:szCs w:val="28"/>
        </w:rPr>
        <w:t>This document summarises the UKT0 organisational structures</w:t>
      </w:r>
    </w:p>
    <w:p w14:paraId="590E09E7" w14:textId="77777777" w:rsidR="001B0C45" w:rsidRDefault="00F9562F">
      <w:pPr>
        <w:rPr>
          <w:rFonts w:ascii="Calibri" w:eastAsia="Calibri" w:hAnsi="Calibri" w:cs="Calibri"/>
        </w:rPr>
      </w:pPr>
      <w:r>
        <w:rPr>
          <w:rFonts w:ascii="Calibri" w:eastAsia="Calibri" w:hAnsi="Calibri" w:cs="Calibri"/>
        </w:rPr>
        <w:t xml:space="preserve">This existing eInfrastructure is the federation of several already existing well proven components providing for subsets of the science sectors. Details are given in Annex-A. Consequently, the project starts from a very </w:t>
      </w:r>
      <w:proofErr w:type="gramStart"/>
      <w:r>
        <w:rPr>
          <w:rFonts w:ascii="Calibri" w:eastAsia="Calibri" w:hAnsi="Calibri" w:cs="Calibri"/>
        </w:rPr>
        <w:t>well developed</w:t>
      </w:r>
      <w:proofErr w:type="gramEnd"/>
      <w:r>
        <w:rPr>
          <w:rFonts w:ascii="Calibri" w:eastAsia="Calibri" w:hAnsi="Calibri" w:cs="Calibri"/>
        </w:rPr>
        <w:t xml:space="preserve"> knowledge base and mo</w:t>
      </w:r>
      <w:r>
        <w:rPr>
          <w:rFonts w:ascii="Calibri" w:eastAsia="Calibri" w:hAnsi="Calibri" w:cs="Calibri"/>
        </w:rPr>
        <w:t xml:space="preserve">re than a decade of experience of delivery of large scale compute to science. Effective governance and management structures are therefore already in place for constituent </w:t>
      </w:r>
      <w:proofErr w:type="gramStart"/>
      <w:r>
        <w:rPr>
          <w:rFonts w:ascii="Calibri" w:eastAsia="Calibri" w:hAnsi="Calibri" w:cs="Calibri"/>
        </w:rPr>
        <w:t>components, and</w:t>
      </w:r>
      <w:proofErr w:type="gramEnd"/>
      <w:r>
        <w:rPr>
          <w:rFonts w:ascii="Calibri" w:eastAsia="Calibri" w:hAnsi="Calibri" w:cs="Calibri"/>
        </w:rPr>
        <w:t xml:space="preserve"> are maximally leveraged by UKT0. </w:t>
      </w:r>
    </w:p>
    <w:p w14:paraId="0A9EB69E" w14:textId="77777777" w:rsidR="001B0C45" w:rsidRDefault="00F9562F">
      <w:pPr>
        <w:rPr>
          <w:rFonts w:ascii="Calibri" w:eastAsia="Calibri" w:hAnsi="Calibri" w:cs="Calibri"/>
          <w:color w:val="000000"/>
        </w:rPr>
      </w:pPr>
      <w:r>
        <w:rPr>
          <w:rFonts w:ascii="Calibri" w:eastAsia="Calibri" w:hAnsi="Calibri" w:cs="Calibri"/>
          <w:color w:val="000000"/>
        </w:rPr>
        <w:t>In the following we describe:</w:t>
      </w:r>
    </w:p>
    <w:p w14:paraId="05D08639" w14:textId="77777777" w:rsidR="001B0C45" w:rsidRDefault="00F9562F">
      <w:pPr>
        <w:numPr>
          <w:ilvl w:val="0"/>
          <w:numId w:val="4"/>
        </w:numPr>
        <w:pBdr>
          <w:top w:val="nil"/>
          <w:left w:val="nil"/>
          <w:bottom w:val="nil"/>
          <w:right w:val="nil"/>
          <w:between w:val="nil"/>
        </w:pBdr>
        <w:spacing w:after="0"/>
        <w:contextualSpacing/>
        <w:rPr>
          <w:rFonts w:ascii="Calibri" w:eastAsia="Calibri" w:hAnsi="Calibri" w:cs="Calibri"/>
          <w:color w:val="000000"/>
        </w:rPr>
      </w:pPr>
      <w:r>
        <w:rPr>
          <w:rFonts w:ascii="Calibri" w:eastAsia="Calibri" w:hAnsi="Calibri" w:cs="Calibri"/>
          <w:color w:val="000000"/>
        </w:rPr>
        <w:t>The Project Delivery Board (DB)</w:t>
      </w:r>
    </w:p>
    <w:p w14:paraId="2BB9DC60" w14:textId="77777777" w:rsidR="001B0C45" w:rsidRDefault="00F9562F">
      <w:pPr>
        <w:numPr>
          <w:ilvl w:val="0"/>
          <w:numId w:val="4"/>
        </w:numPr>
        <w:pBdr>
          <w:top w:val="nil"/>
          <w:left w:val="nil"/>
          <w:bottom w:val="nil"/>
          <w:right w:val="nil"/>
          <w:between w:val="nil"/>
        </w:pBdr>
        <w:spacing w:after="0"/>
        <w:contextualSpacing/>
        <w:rPr>
          <w:rFonts w:ascii="Calibri" w:eastAsia="Calibri" w:hAnsi="Calibri" w:cs="Calibri"/>
          <w:color w:val="000000"/>
        </w:rPr>
      </w:pPr>
      <w:r>
        <w:rPr>
          <w:rFonts w:ascii="Calibri" w:eastAsia="Calibri" w:hAnsi="Calibri" w:cs="Calibri"/>
          <w:color w:val="000000"/>
        </w:rPr>
        <w:t>The Scientific Advisory Board (SAB)</w:t>
      </w:r>
    </w:p>
    <w:p w14:paraId="14481409" w14:textId="77777777" w:rsidR="001B0C45" w:rsidRDefault="00F9562F">
      <w:pPr>
        <w:numPr>
          <w:ilvl w:val="0"/>
          <w:numId w:val="4"/>
        </w:numPr>
        <w:pBdr>
          <w:top w:val="nil"/>
          <w:left w:val="nil"/>
          <w:bottom w:val="nil"/>
          <w:right w:val="nil"/>
          <w:between w:val="nil"/>
        </w:pBdr>
        <w:spacing w:after="0"/>
        <w:contextualSpacing/>
        <w:rPr>
          <w:rFonts w:ascii="Calibri" w:eastAsia="Calibri" w:hAnsi="Calibri" w:cs="Calibri"/>
          <w:color w:val="000000"/>
        </w:rPr>
      </w:pPr>
      <w:r>
        <w:rPr>
          <w:rFonts w:ascii="Calibri" w:eastAsia="Calibri" w:hAnsi="Calibri" w:cs="Calibri"/>
          <w:color w:val="000000"/>
        </w:rPr>
        <w:t>The Technical Working Group (TWG)</w:t>
      </w:r>
    </w:p>
    <w:p w14:paraId="2C3569D9" w14:textId="77777777" w:rsidR="001B0C45" w:rsidRDefault="00F9562F">
      <w:pPr>
        <w:numPr>
          <w:ilvl w:val="0"/>
          <w:numId w:val="4"/>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[The Resource Scrutiny &amp; Allocation body (RSA) </w:t>
      </w:r>
      <w:r>
        <w:rPr>
          <w:rFonts w:ascii="Wingdings" w:eastAsia="Wingdings" w:hAnsi="Wingdings" w:cs="Wingdings"/>
          <w:color w:val="000000"/>
        </w:rPr>
        <w:t>→</w:t>
      </w:r>
      <w:r>
        <w:rPr>
          <w:rFonts w:ascii="Calibri" w:eastAsia="Calibri" w:hAnsi="Calibri" w:cs="Calibri"/>
          <w:color w:val="000000"/>
        </w:rPr>
        <w:t xml:space="preserve"> see separate document]</w:t>
      </w:r>
    </w:p>
    <w:p w14:paraId="182A75BD" w14:textId="77777777" w:rsidR="001B0C45" w:rsidRDefault="00F9562F">
      <w:pPr>
        <w:rPr>
          <w:rFonts w:ascii="Calibri" w:eastAsia="Calibri" w:hAnsi="Calibri" w:cs="Calibri"/>
          <w:color w:val="000000"/>
        </w:rPr>
      </w:pPr>
      <w:r>
        <w:rPr>
          <w:rFonts w:ascii="Calibri" w:eastAsia="Calibri" w:hAnsi="Calibri" w:cs="Calibri"/>
          <w:color w:val="000000"/>
        </w:rPr>
        <w:t>The assumed relation between these, the host sites, and the STFC oversight committ</w:t>
      </w:r>
      <w:r>
        <w:rPr>
          <w:rFonts w:ascii="Calibri" w:eastAsia="Calibri" w:hAnsi="Calibri" w:cs="Calibri"/>
          <w:color w:val="000000"/>
        </w:rPr>
        <w:t>ee</w:t>
      </w:r>
      <w:r>
        <w:rPr>
          <w:rFonts w:ascii="Calibri" w:eastAsia="Calibri" w:hAnsi="Calibri" w:cs="Calibri"/>
          <w:color w:val="000000"/>
        </w:rPr>
        <w:t xml:space="preserve"> is shown in the figure at the end of the document.</w:t>
      </w:r>
    </w:p>
    <w:p w14:paraId="2FF38736" w14:textId="77777777" w:rsidR="001B0C45" w:rsidRDefault="001B0C45">
      <w:pPr>
        <w:pBdr>
          <w:top w:val="none" w:sz="0" w:space="0" w:color="000000"/>
        </w:pBdr>
        <w:rPr>
          <w:rFonts w:ascii="Calibri" w:eastAsia="Calibri" w:hAnsi="Calibri" w:cs="Calibri"/>
          <w:b/>
          <w:color w:val="000000"/>
          <w:sz w:val="28"/>
          <w:szCs w:val="28"/>
        </w:rPr>
      </w:pPr>
    </w:p>
    <w:p w14:paraId="2C96FB42" w14:textId="77777777" w:rsidR="001B0C45" w:rsidRDefault="00F9562F">
      <w:pPr>
        <w:rPr>
          <w:rFonts w:ascii="Calibri" w:eastAsia="Calibri" w:hAnsi="Calibri" w:cs="Calibri"/>
          <w:b/>
          <w:color w:val="1F497D"/>
          <w:sz w:val="44"/>
          <w:szCs w:val="44"/>
        </w:rPr>
      </w:pPr>
      <w:r>
        <w:br w:type="page"/>
      </w:r>
    </w:p>
    <w:p w14:paraId="3731E83F" w14:textId="77777777" w:rsidR="001B0C45" w:rsidRDefault="00F9562F">
      <w:pPr>
        <w:jc w:val="center"/>
        <w:rPr>
          <w:rFonts w:ascii="Calibri" w:eastAsia="Calibri" w:hAnsi="Calibri" w:cs="Calibri"/>
          <w:b/>
          <w:color w:val="1F497D"/>
          <w:sz w:val="44"/>
          <w:szCs w:val="44"/>
        </w:rPr>
      </w:pPr>
      <w:r>
        <w:rPr>
          <w:rFonts w:ascii="Calibri" w:eastAsia="Calibri" w:hAnsi="Calibri" w:cs="Calibri"/>
          <w:b/>
          <w:color w:val="1F497D"/>
          <w:sz w:val="44"/>
          <w:szCs w:val="44"/>
        </w:rPr>
        <w:lastRenderedPageBreak/>
        <w:t>Section 2: Delivery Board</w:t>
      </w:r>
    </w:p>
    <w:p w14:paraId="10A7877D" w14:textId="77777777" w:rsidR="001B0C45" w:rsidRDefault="00F9562F">
      <w:pPr>
        <w:rPr>
          <w:rFonts w:ascii="Calibri" w:eastAsia="Calibri" w:hAnsi="Calibri" w:cs="Calibri"/>
        </w:rPr>
      </w:pPr>
      <w:r>
        <w:rPr>
          <w:rFonts w:ascii="Calibri" w:eastAsia="Calibri" w:hAnsi="Calibri" w:cs="Calibri"/>
        </w:rPr>
        <w:t xml:space="preserve">The </w:t>
      </w:r>
      <w:r>
        <w:rPr>
          <w:rFonts w:ascii="Calibri" w:eastAsia="Calibri" w:hAnsi="Calibri" w:cs="Calibri"/>
          <w:b/>
        </w:rPr>
        <w:t>DB</w:t>
      </w:r>
      <w:r>
        <w:rPr>
          <w:rFonts w:ascii="Calibri" w:eastAsia="Calibri" w:hAnsi="Calibri" w:cs="Calibri"/>
        </w:rPr>
        <w:t xml:space="preserve"> is the body responsible for coordinating delivery of the eInfrastructure required to support the STFC Science activities.</w:t>
      </w:r>
    </w:p>
    <w:p w14:paraId="06058EA5" w14:textId="77777777" w:rsidR="001B0C45" w:rsidRDefault="00F9562F">
      <w:pPr>
        <w:rPr>
          <w:rFonts w:ascii="Calibri" w:eastAsia="Calibri" w:hAnsi="Calibri" w:cs="Calibri"/>
        </w:rPr>
      </w:pPr>
      <w:r>
        <w:rPr>
          <w:rFonts w:ascii="Calibri" w:eastAsia="Calibri" w:hAnsi="Calibri" w:cs="Calibri"/>
        </w:rPr>
        <w:t>It is comprised of:</w:t>
      </w:r>
    </w:p>
    <w:p w14:paraId="1E3E0751" w14:textId="77777777" w:rsidR="001B0C45" w:rsidRDefault="00F9562F">
      <w:pPr>
        <w:numPr>
          <w:ilvl w:val="0"/>
          <w:numId w:val="7"/>
        </w:numPr>
        <w:spacing w:after="0"/>
        <w:contextualSpacing/>
      </w:pPr>
      <w:r>
        <w:rPr>
          <w:rFonts w:ascii="Calibri" w:eastAsia="Calibri" w:hAnsi="Calibri" w:cs="Calibri"/>
        </w:rPr>
        <w:t>Leads from major service delivery sites;</w:t>
      </w:r>
    </w:p>
    <w:p w14:paraId="4CAB6AD1" w14:textId="77777777" w:rsidR="001B0C45" w:rsidRDefault="00F9562F">
      <w:pPr>
        <w:numPr>
          <w:ilvl w:val="0"/>
          <w:numId w:val="7"/>
        </w:numPr>
        <w:spacing w:after="0"/>
        <w:contextualSpacing/>
      </w:pPr>
      <w:r>
        <w:rPr>
          <w:rFonts w:ascii="Calibri" w:eastAsia="Calibri" w:hAnsi="Calibri" w:cs="Calibri"/>
        </w:rPr>
        <w:t>Those with computing provision responsibilities for the major data intensive activities;</w:t>
      </w:r>
    </w:p>
    <w:p w14:paraId="672DBD33" w14:textId="77777777" w:rsidR="001B0C45" w:rsidRDefault="00F9562F">
      <w:pPr>
        <w:numPr>
          <w:ilvl w:val="0"/>
          <w:numId w:val="7"/>
        </w:numPr>
        <w:spacing w:after="0"/>
        <w:contextualSpacing/>
      </w:pPr>
      <w:r>
        <w:rPr>
          <w:rFonts w:ascii="Calibri" w:eastAsia="Calibri" w:hAnsi="Calibri" w:cs="Calibri"/>
        </w:rPr>
        <w:t>Those with computing provision responsibility for National Facilities;</w:t>
      </w:r>
    </w:p>
    <w:p w14:paraId="60C02F3B" w14:textId="77777777" w:rsidR="001B0C45" w:rsidRDefault="00F9562F">
      <w:pPr>
        <w:numPr>
          <w:ilvl w:val="0"/>
          <w:numId w:val="7"/>
        </w:numPr>
        <w:spacing w:after="0"/>
        <w:contextualSpacing/>
      </w:pPr>
      <w:r>
        <w:rPr>
          <w:rFonts w:ascii="Calibri" w:eastAsia="Calibri" w:hAnsi="Calibri" w:cs="Calibri"/>
        </w:rPr>
        <w:t>Technical leads.</w:t>
      </w:r>
    </w:p>
    <w:p w14:paraId="47E0E53E" w14:textId="77777777" w:rsidR="001B0C45" w:rsidRDefault="001B0C45">
      <w:pPr>
        <w:spacing w:after="0"/>
        <w:rPr>
          <w:rFonts w:ascii="Calibri" w:eastAsia="Calibri" w:hAnsi="Calibri" w:cs="Calibri"/>
        </w:rPr>
      </w:pPr>
    </w:p>
    <w:p w14:paraId="19C74A33" w14:textId="77777777" w:rsidR="001B0C45" w:rsidRDefault="00F9562F">
      <w:pPr>
        <w:spacing w:after="0"/>
        <w:rPr>
          <w:rFonts w:ascii="Calibri" w:eastAsia="Calibri" w:hAnsi="Calibri" w:cs="Calibri"/>
        </w:rPr>
      </w:pPr>
      <w:r>
        <w:rPr>
          <w:rFonts w:ascii="Calibri" w:eastAsia="Calibri" w:hAnsi="Calibri" w:cs="Calibri"/>
        </w:rPr>
        <w:t xml:space="preserve">It is important to note that the DB is not a representative body for each and </w:t>
      </w:r>
      <w:r>
        <w:rPr>
          <w:rFonts w:ascii="Calibri" w:eastAsia="Calibri" w:hAnsi="Calibri" w:cs="Calibri"/>
        </w:rPr>
        <w:t>every project/activity (that is the function of the SAB) (the DB would become unworkable if this became the case). The DB is the coordination body of those with responsibility to provide resources for those projects/activities.</w:t>
      </w:r>
    </w:p>
    <w:p w14:paraId="0D7655BB" w14:textId="77777777" w:rsidR="001B0C45" w:rsidRDefault="001B0C45">
      <w:pPr>
        <w:spacing w:after="0"/>
        <w:rPr>
          <w:rFonts w:ascii="Calibri" w:eastAsia="Calibri" w:hAnsi="Calibri" w:cs="Calibri"/>
        </w:rPr>
      </w:pPr>
    </w:p>
    <w:p w14:paraId="0FC39A30" w14:textId="77777777" w:rsidR="001B0C45" w:rsidRDefault="00F9562F">
      <w:pPr>
        <w:spacing w:after="0"/>
        <w:rPr>
          <w:rFonts w:ascii="Calibri" w:eastAsia="Calibri" w:hAnsi="Calibri" w:cs="Calibri"/>
        </w:rPr>
      </w:pPr>
      <w:r>
        <w:rPr>
          <w:rFonts w:ascii="Calibri" w:eastAsia="Calibri" w:hAnsi="Calibri" w:cs="Calibri"/>
        </w:rPr>
        <w:t xml:space="preserve">The DB remains flexible to </w:t>
      </w:r>
      <w:r>
        <w:rPr>
          <w:rFonts w:ascii="Calibri" w:eastAsia="Calibri" w:hAnsi="Calibri" w:cs="Calibri"/>
        </w:rPr>
        <w:t xml:space="preserve">respond to common sense. The DB may invite any other person with just cause to attend long or short term as makes sense. </w:t>
      </w:r>
    </w:p>
    <w:p w14:paraId="5DFEE034" w14:textId="77777777" w:rsidR="001B0C45" w:rsidRDefault="001B0C45">
      <w:pPr>
        <w:pBdr>
          <w:top w:val="nil"/>
          <w:left w:val="nil"/>
          <w:bottom w:val="nil"/>
          <w:right w:val="nil"/>
          <w:between w:val="nil"/>
        </w:pBdr>
        <w:spacing w:after="0"/>
        <w:ind w:left="720" w:hanging="720"/>
        <w:rPr>
          <w:rFonts w:ascii="Calibri" w:eastAsia="Calibri" w:hAnsi="Calibri" w:cs="Calibri"/>
          <w:color w:val="000000"/>
        </w:rPr>
      </w:pPr>
    </w:p>
    <w:p w14:paraId="15EC10A5" w14:textId="77777777" w:rsidR="001B0C45" w:rsidRDefault="00F9562F">
      <w:pPr>
        <w:rPr>
          <w:rFonts w:ascii="Calibri" w:eastAsia="Calibri" w:hAnsi="Calibri" w:cs="Calibri"/>
        </w:rPr>
      </w:pPr>
      <w:r>
        <w:rPr>
          <w:rFonts w:ascii="Calibri" w:eastAsia="Calibri" w:hAnsi="Calibri" w:cs="Calibri"/>
        </w:rPr>
        <w:t>It is likely that the DB will meet ~every two weeks in the early stages. This will be reviewed after the first 6 months of project co</w:t>
      </w:r>
      <w:r>
        <w:rPr>
          <w:rFonts w:ascii="Calibri" w:eastAsia="Calibri" w:hAnsi="Calibri" w:cs="Calibri"/>
        </w:rPr>
        <w:t>mmencement.</w:t>
      </w:r>
    </w:p>
    <w:p w14:paraId="1C47570C" w14:textId="77777777" w:rsidR="001B0C45" w:rsidRDefault="00F9562F">
      <w:pPr>
        <w:spacing w:after="0"/>
        <w:rPr>
          <w:rFonts w:ascii="Calibri" w:eastAsia="Calibri" w:hAnsi="Calibri" w:cs="Calibri"/>
        </w:rPr>
      </w:pPr>
      <w:r>
        <w:rPr>
          <w:rFonts w:ascii="Calibri" w:eastAsia="Calibri" w:hAnsi="Calibri" w:cs="Calibri"/>
        </w:rPr>
        <w:t xml:space="preserve">The DB membership </w:t>
      </w:r>
      <w:proofErr w:type="gramStart"/>
      <w:r>
        <w:rPr>
          <w:rFonts w:ascii="Calibri" w:eastAsia="Calibri" w:hAnsi="Calibri" w:cs="Calibri"/>
        </w:rPr>
        <w:t>Table  is</w:t>
      </w:r>
      <w:proofErr w:type="gramEnd"/>
      <w:r>
        <w:rPr>
          <w:rFonts w:ascii="Calibri" w:eastAsia="Calibri" w:hAnsi="Calibri" w:cs="Calibri"/>
        </w:rPr>
        <w:t xml:space="preserve"> given in a separate document.</w:t>
      </w:r>
    </w:p>
    <w:p w14:paraId="77E3174F" w14:textId="77777777" w:rsidR="001B0C45" w:rsidRDefault="001B0C45">
      <w:pPr>
        <w:rPr>
          <w:rFonts w:ascii="Calibri" w:eastAsia="Calibri" w:hAnsi="Calibri" w:cs="Calibri"/>
        </w:rPr>
      </w:pPr>
    </w:p>
    <w:p w14:paraId="5E023B7E" w14:textId="77777777" w:rsidR="001B0C45" w:rsidRDefault="00F9562F">
      <w:pPr>
        <w:rPr>
          <w:rFonts w:ascii="Calibri" w:eastAsia="Calibri" w:hAnsi="Calibri" w:cs="Calibri"/>
          <w:b/>
          <w:color w:val="FF0000"/>
        </w:rPr>
      </w:pPr>
      <w:proofErr w:type="spellStart"/>
      <w:r>
        <w:rPr>
          <w:rFonts w:ascii="Calibri" w:eastAsia="Calibri" w:hAnsi="Calibri" w:cs="Calibri"/>
          <w:b/>
        </w:rPr>
        <w:t>ToR</w:t>
      </w:r>
      <w:proofErr w:type="spellEnd"/>
      <w:r>
        <w:rPr>
          <w:rFonts w:ascii="Calibri" w:eastAsia="Calibri" w:hAnsi="Calibri" w:cs="Calibri"/>
          <w:b/>
        </w:rPr>
        <w:t>:</w:t>
      </w:r>
      <w:r>
        <w:rPr>
          <w:rFonts w:ascii="Calibri" w:eastAsia="Calibri" w:hAnsi="Calibri" w:cs="Calibri"/>
          <w:b/>
        </w:rPr>
        <w:t xml:space="preserve">  </w:t>
      </w:r>
    </w:p>
    <w:p w14:paraId="16B12C1D" w14:textId="77777777" w:rsidR="001B0C45" w:rsidRDefault="00F9562F">
      <w:pPr>
        <w:widowControl w:val="0"/>
        <w:numPr>
          <w:ilvl w:val="0"/>
          <w:numId w:val="6"/>
        </w:numPr>
        <w:pBdr>
          <w:top w:val="nil"/>
          <w:left w:val="nil"/>
          <w:bottom w:val="nil"/>
          <w:right w:val="nil"/>
          <w:between w:val="nil"/>
        </w:pBdr>
        <w:spacing w:after="0"/>
        <w:contextualSpacing/>
        <w:rPr>
          <w:color w:val="000000"/>
        </w:rPr>
      </w:pPr>
      <w:r>
        <w:rPr>
          <w:rFonts w:ascii="Calibri" w:eastAsia="Calibri" w:hAnsi="Calibri" w:cs="Calibri"/>
          <w:color w:val="000000"/>
        </w:rPr>
        <w:t>To coordinate the UKT0 e-Infrastructure, ensuring that resources are deployed and managed optimally</w:t>
      </w:r>
      <w:r>
        <w:rPr>
          <w:rFonts w:ascii="Calibri" w:eastAsia="Calibri" w:hAnsi="Calibri" w:cs="Calibri"/>
          <w:color w:val="000000"/>
        </w:rPr>
        <w:t xml:space="preserve"> to meet the requirements of all STFC science activities;</w:t>
      </w:r>
    </w:p>
    <w:p w14:paraId="25F6181F" w14:textId="77777777" w:rsidR="001B0C45" w:rsidRDefault="00F9562F">
      <w:pPr>
        <w:numPr>
          <w:ilvl w:val="0"/>
          <w:numId w:val="6"/>
        </w:numPr>
        <w:spacing w:after="0"/>
        <w:contextualSpacing/>
      </w:pPr>
      <w:r>
        <w:rPr>
          <w:rFonts w:ascii="Calibri" w:eastAsia="Calibri" w:hAnsi="Calibri" w:cs="Calibri"/>
        </w:rPr>
        <w:t>To create and monitor milestones and deliverables to achieve the above, and to ensure that that adequate monitoring of such takes place (in particular to monitor delivery from hosting sites receivin</w:t>
      </w:r>
      <w:r>
        <w:rPr>
          <w:rFonts w:ascii="Calibri" w:eastAsia="Calibri" w:hAnsi="Calibri" w:cs="Calibri"/>
        </w:rPr>
        <w:t>g funding);</w:t>
      </w:r>
    </w:p>
    <w:p w14:paraId="6D0830F4" w14:textId="77777777" w:rsidR="001B0C45" w:rsidRDefault="00F9562F">
      <w:pPr>
        <w:numPr>
          <w:ilvl w:val="0"/>
          <w:numId w:val="6"/>
        </w:numPr>
        <w:spacing w:after="0"/>
        <w:contextualSpacing/>
      </w:pPr>
      <w:r>
        <w:rPr>
          <w:rFonts w:ascii="Calibri" w:eastAsia="Calibri" w:hAnsi="Calibri" w:cs="Calibri"/>
        </w:rPr>
        <w:t>To manage the UKT0 budget;</w:t>
      </w:r>
    </w:p>
    <w:p w14:paraId="6E4AFCB8" w14:textId="77777777" w:rsidR="001B0C45" w:rsidRDefault="00F9562F">
      <w:pPr>
        <w:numPr>
          <w:ilvl w:val="0"/>
          <w:numId w:val="6"/>
        </w:numPr>
        <w:spacing w:after="0"/>
        <w:contextualSpacing/>
      </w:pPr>
      <w:r>
        <w:rPr>
          <w:rFonts w:ascii="Calibri" w:eastAsia="Calibri" w:hAnsi="Calibri" w:cs="Calibri"/>
        </w:rPr>
        <w:t>To make funding allocation decisions;</w:t>
      </w:r>
    </w:p>
    <w:p w14:paraId="4DCE1741" w14:textId="77777777" w:rsidR="001B0C45" w:rsidRDefault="00F9562F">
      <w:pPr>
        <w:numPr>
          <w:ilvl w:val="0"/>
          <w:numId w:val="6"/>
        </w:numPr>
        <w:spacing w:after="0"/>
        <w:contextualSpacing/>
      </w:pPr>
      <w:r>
        <w:rPr>
          <w:rFonts w:ascii="Calibri" w:eastAsia="Calibri" w:hAnsi="Calibri" w:cs="Calibri"/>
        </w:rPr>
        <w:t>To select hosting sites for provision of services;</w:t>
      </w:r>
    </w:p>
    <w:p w14:paraId="765EEE8E" w14:textId="77777777" w:rsidR="001B0C45" w:rsidRDefault="00F9562F">
      <w:pPr>
        <w:numPr>
          <w:ilvl w:val="0"/>
          <w:numId w:val="6"/>
        </w:numPr>
        <w:spacing w:after="0"/>
        <w:contextualSpacing/>
      </w:pPr>
      <w:r>
        <w:rPr>
          <w:rFonts w:ascii="Calibri" w:eastAsia="Calibri" w:hAnsi="Calibri" w:cs="Calibri"/>
        </w:rPr>
        <w:t>To ensure avoidance of duplication</w:t>
      </w:r>
      <w:r>
        <w:rPr>
          <w:rFonts w:ascii="Calibri" w:eastAsia="Calibri" w:hAnsi="Calibri" w:cs="Calibri"/>
        </w:rPr>
        <w:t>, and standardisation where appropriate;</w:t>
      </w:r>
    </w:p>
    <w:p w14:paraId="32F2A48A" w14:textId="77777777" w:rsidR="001B0C45" w:rsidRDefault="00F9562F">
      <w:pPr>
        <w:numPr>
          <w:ilvl w:val="0"/>
          <w:numId w:val="6"/>
        </w:numPr>
        <w:spacing w:after="0"/>
        <w:contextualSpacing/>
      </w:pPr>
      <w:r>
        <w:rPr>
          <w:rFonts w:ascii="Calibri" w:eastAsia="Calibri" w:hAnsi="Calibri" w:cs="Calibri"/>
        </w:rPr>
        <w:t>To report to, and to take and act upon advice from, the Scientific Advisory Board (SAB);</w:t>
      </w:r>
    </w:p>
    <w:p w14:paraId="219F0BCA" w14:textId="77777777" w:rsidR="001B0C45" w:rsidRDefault="00F9562F">
      <w:pPr>
        <w:numPr>
          <w:ilvl w:val="0"/>
          <w:numId w:val="6"/>
        </w:numPr>
        <w:spacing w:after="0"/>
        <w:contextualSpacing/>
      </w:pPr>
      <w:r>
        <w:rPr>
          <w:rFonts w:ascii="Calibri" w:eastAsia="Calibri" w:hAnsi="Calibri" w:cs="Calibri"/>
        </w:rPr>
        <w:t>To report to and receive feedback from the (presumed) STFC-Oversight-Committee;</w:t>
      </w:r>
    </w:p>
    <w:p w14:paraId="6D940D10" w14:textId="77777777" w:rsidR="001B0C45" w:rsidRDefault="00F9562F">
      <w:pPr>
        <w:numPr>
          <w:ilvl w:val="0"/>
          <w:numId w:val="6"/>
        </w:numPr>
        <w:spacing w:after="0"/>
        <w:contextualSpacing/>
      </w:pPr>
      <w:r>
        <w:rPr>
          <w:rFonts w:ascii="Calibri" w:eastAsia="Calibri" w:hAnsi="Calibri" w:cs="Calibri"/>
        </w:rPr>
        <w:t>To prepare and submit future funding requests;</w:t>
      </w:r>
    </w:p>
    <w:p w14:paraId="63C5FFFE" w14:textId="77777777" w:rsidR="001B0C45" w:rsidRDefault="00F9562F">
      <w:pPr>
        <w:numPr>
          <w:ilvl w:val="0"/>
          <w:numId w:val="6"/>
        </w:numPr>
        <w:spacing w:after="0"/>
        <w:contextualSpacing/>
      </w:pPr>
      <w:r>
        <w:rPr>
          <w:rFonts w:ascii="Calibri" w:eastAsia="Calibri" w:hAnsi="Calibri" w:cs="Calibri"/>
        </w:rPr>
        <w:t>To engage with relevant external bodi</w:t>
      </w:r>
      <w:r>
        <w:rPr>
          <w:rFonts w:ascii="Calibri" w:eastAsia="Calibri" w:hAnsi="Calibri" w:cs="Calibri"/>
        </w:rPr>
        <w:t>es, such as the UKRI eInfrastructure Group, other UK NeI bodies, European bodies, activity specific bodies;</w:t>
      </w:r>
    </w:p>
    <w:p w14:paraId="3DFAA3BE" w14:textId="77777777" w:rsidR="001B0C45" w:rsidRDefault="00F9562F">
      <w:pPr>
        <w:numPr>
          <w:ilvl w:val="0"/>
          <w:numId w:val="6"/>
        </w:numPr>
        <w:spacing w:after="0"/>
        <w:contextualSpacing/>
      </w:pPr>
      <w:r>
        <w:rPr>
          <w:rFonts w:ascii="Calibri" w:eastAsia="Calibri" w:hAnsi="Calibri" w:cs="Calibri"/>
        </w:rPr>
        <w:t>To deal with any problems as they arise;</w:t>
      </w:r>
    </w:p>
    <w:p w14:paraId="53687C26" w14:textId="77777777" w:rsidR="001B0C45" w:rsidRDefault="00F9562F">
      <w:pPr>
        <w:numPr>
          <w:ilvl w:val="0"/>
          <w:numId w:val="6"/>
        </w:numPr>
        <w:spacing w:after="0"/>
        <w:contextualSpacing/>
      </w:pPr>
      <w:r>
        <w:rPr>
          <w:rFonts w:ascii="Calibri" w:eastAsia="Calibri" w:hAnsi="Calibri" w:cs="Calibri"/>
        </w:rPr>
        <w:t xml:space="preserve">To evolve these </w:t>
      </w:r>
      <w:proofErr w:type="spellStart"/>
      <w:r>
        <w:rPr>
          <w:rFonts w:ascii="Calibri" w:eastAsia="Calibri" w:hAnsi="Calibri" w:cs="Calibri"/>
        </w:rPr>
        <w:t>ToR</w:t>
      </w:r>
      <w:proofErr w:type="spellEnd"/>
      <w:r>
        <w:rPr>
          <w:rFonts w:ascii="Calibri" w:eastAsia="Calibri" w:hAnsi="Calibri" w:cs="Calibri"/>
        </w:rPr>
        <w:t xml:space="preserve"> in the light of experience and need.</w:t>
      </w:r>
    </w:p>
    <w:p w14:paraId="6A6FAC9F" w14:textId="77777777" w:rsidR="001B0C45" w:rsidRDefault="001B0C45">
      <w:pPr>
        <w:spacing w:after="0"/>
        <w:rPr>
          <w:rFonts w:ascii="Calibri" w:eastAsia="Calibri" w:hAnsi="Calibri" w:cs="Calibri"/>
        </w:rPr>
      </w:pPr>
    </w:p>
    <w:p w14:paraId="593E4267" w14:textId="77777777" w:rsidR="001B0C45" w:rsidRDefault="001B0C45">
      <w:pPr>
        <w:spacing w:after="0"/>
        <w:rPr>
          <w:rFonts w:ascii="Calibri" w:eastAsia="Calibri" w:hAnsi="Calibri" w:cs="Calibri"/>
        </w:rPr>
      </w:pPr>
    </w:p>
    <w:p w14:paraId="44863FCF" w14:textId="77777777" w:rsidR="001B0C45" w:rsidRDefault="001B0C45">
      <w:pPr>
        <w:spacing w:after="0"/>
        <w:rPr>
          <w:rFonts w:ascii="Calibri" w:eastAsia="Calibri" w:hAnsi="Calibri" w:cs="Calibri"/>
        </w:rPr>
      </w:pPr>
    </w:p>
    <w:p w14:paraId="6D4AD298" w14:textId="77777777" w:rsidR="001B0C45" w:rsidRDefault="00F9562F">
      <w:pPr>
        <w:rPr>
          <w:rFonts w:ascii="Calibri" w:eastAsia="Calibri" w:hAnsi="Calibri" w:cs="Calibri"/>
          <w:b/>
          <w:color w:val="000000"/>
          <w:sz w:val="40"/>
          <w:szCs w:val="40"/>
        </w:rPr>
      </w:pPr>
      <w:r>
        <w:rPr>
          <w:rFonts w:ascii="Calibri" w:eastAsia="Calibri" w:hAnsi="Calibri" w:cs="Calibri"/>
          <w:b/>
          <w:color w:val="000000"/>
          <w:sz w:val="40"/>
          <w:szCs w:val="40"/>
        </w:rPr>
        <w:t>Possible Standing Sub-Group</w:t>
      </w:r>
      <w:r>
        <w:rPr>
          <w:rFonts w:ascii="Calibri" w:eastAsia="Calibri" w:hAnsi="Calibri" w:cs="Calibri"/>
          <w:b/>
          <w:color w:val="000000"/>
          <w:sz w:val="40"/>
          <w:szCs w:val="40"/>
        </w:rPr>
        <w:t xml:space="preserve"> of the DB: the S</w:t>
      </w:r>
      <w:r>
        <w:rPr>
          <w:rFonts w:ascii="Calibri" w:eastAsia="Calibri" w:hAnsi="Calibri" w:cs="Calibri"/>
          <w:b/>
          <w:color w:val="000000"/>
          <w:sz w:val="40"/>
          <w:szCs w:val="40"/>
        </w:rPr>
        <w:t>DB</w:t>
      </w:r>
    </w:p>
    <w:p w14:paraId="6A7E0EB9" w14:textId="77777777" w:rsidR="001B0C45" w:rsidRDefault="00F9562F">
      <w:pPr>
        <w:rPr>
          <w:rFonts w:ascii="Calibri" w:eastAsia="Calibri" w:hAnsi="Calibri" w:cs="Calibri"/>
          <w:color w:val="000000"/>
        </w:rPr>
      </w:pPr>
      <w:r>
        <w:rPr>
          <w:rFonts w:ascii="Calibri" w:eastAsia="Calibri" w:hAnsi="Calibri" w:cs="Calibri"/>
          <w:color w:val="000000"/>
        </w:rPr>
        <w:lastRenderedPageBreak/>
        <w:t>At the UKT0 f2f the notion that the DB may still be too big for those on it to meet regularly was discussed.</w:t>
      </w:r>
    </w:p>
    <w:p w14:paraId="0107B2A4" w14:textId="77777777" w:rsidR="001B0C45" w:rsidRDefault="00F9562F">
      <w:pPr>
        <w:rPr>
          <w:rFonts w:ascii="Calibri" w:eastAsia="Calibri" w:hAnsi="Calibri" w:cs="Calibri"/>
          <w:color w:val="000000"/>
        </w:rPr>
      </w:pPr>
      <w:r>
        <w:rPr>
          <w:rFonts w:ascii="Calibri" w:eastAsia="Calibri" w:hAnsi="Calibri" w:cs="Calibri"/>
          <w:color w:val="000000"/>
        </w:rPr>
        <w:t xml:space="preserve">If this is so, a proposal to solve this was to identify a </w:t>
      </w:r>
      <w:proofErr w:type="gramStart"/>
      <w:r>
        <w:rPr>
          <w:rFonts w:ascii="Calibri" w:eastAsia="Calibri" w:hAnsi="Calibri" w:cs="Calibri"/>
          <w:color w:val="000000"/>
        </w:rPr>
        <w:t>sub group</w:t>
      </w:r>
      <w:proofErr w:type="gramEnd"/>
      <w:r>
        <w:rPr>
          <w:rFonts w:ascii="Calibri" w:eastAsia="Calibri" w:hAnsi="Calibri" w:cs="Calibri"/>
          <w:color w:val="000000"/>
        </w:rPr>
        <w:t xml:space="preserve"> of the DB (call it the </w:t>
      </w:r>
      <w:r>
        <w:rPr>
          <w:rFonts w:ascii="Calibri" w:eastAsia="Calibri" w:hAnsi="Calibri" w:cs="Calibri"/>
          <w:b/>
          <w:color w:val="000000"/>
        </w:rPr>
        <w:t xml:space="preserve">SDB </w:t>
      </w:r>
      <w:r>
        <w:rPr>
          <w:rFonts w:ascii="Calibri" w:eastAsia="Calibri" w:hAnsi="Calibri" w:cs="Calibri"/>
          <w:color w:val="000000"/>
        </w:rPr>
        <w:t>for Sub group or Standing group)</w:t>
      </w:r>
    </w:p>
    <w:p w14:paraId="1F5CF27B" w14:textId="77777777" w:rsidR="001B0C45" w:rsidRDefault="00F9562F">
      <w:pPr>
        <w:rPr>
          <w:rFonts w:ascii="Calibri" w:eastAsia="Calibri" w:hAnsi="Calibri" w:cs="Calibri"/>
          <w:color w:val="000000"/>
        </w:rPr>
      </w:pPr>
      <w:r>
        <w:rPr>
          <w:rFonts w:ascii="Calibri" w:eastAsia="Calibri" w:hAnsi="Calibri" w:cs="Calibri"/>
          <w:color w:val="000000"/>
        </w:rPr>
        <w:t>These would be p</w:t>
      </w:r>
      <w:r>
        <w:rPr>
          <w:rFonts w:ascii="Calibri" w:eastAsia="Calibri" w:hAnsi="Calibri" w:cs="Calibri"/>
          <w:color w:val="000000"/>
        </w:rPr>
        <w:t xml:space="preserve">eople who can and will meet ~ weekly if needed.  </w:t>
      </w:r>
    </w:p>
    <w:p w14:paraId="4BCF154D" w14:textId="77777777" w:rsidR="001B0C45" w:rsidRDefault="00F9562F">
      <w:pPr>
        <w:rPr>
          <w:rFonts w:ascii="Calibri" w:eastAsia="Calibri" w:hAnsi="Calibri" w:cs="Calibri"/>
          <w:color w:val="000000"/>
        </w:rPr>
      </w:pPr>
      <w:r>
        <w:rPr>
          <w:rFonts w:ascii="Calibri" w:eastAsia="Calibri" w:hAnsi="Calibri" w:cs="Calibri"/>
          <w:color w:val="000000"/>
        </w:rPr>
        <w:t>The DB may then meet in full monthly</w:t>
      </w:r>
    </w:p>
    <w:p w14:paraId="62710E4A" w14:textId="77777777" w:rsidR="001B0C45" w:rsidRDefault="00F9562F">
      <w:pPr>
        <w:rPr>
          <w:rFonts w:ascii="Calibri" w:eastAsia="Calibri" w:hAnsi="Calibri" w:cs="Calibri"/>
          <w:color w:val="000000"/>
        </w:rPr>
      </w:pPr>
      <w:r>
        <w:rPr>
          <w:rFonts w:ascii="Calibri" w:eastAsia="Calibri" w:hAnsi="Calibri" w:cs="Calibri"/>
          <w:color w:val="000000"/>
        </w:rPr>
        <w:t>This need for this will be explored once the DB is set up.</w:t>
      </w:r>
    </w:p>
    <w:p w14:paraId="263E10D7" w14:textId="77777777" w:rsidR="001B0C45" w:rsidRDefault="00F9562F">
      <w:pPr>
        <w:rPr>
          <w:rFonts w:ascii="Calibri" w:eastAsia="Calibri" w:hAnsi="Calibri" w:cs="Calibri"/>
          <w:color w:val="1F497D"/>
        </w:rPr>
      </w:pPr>
      <w:r>
        <w:br w:type="page"/>
      </w:r>
    </w:p>
    <w:p w14:paraId="3618C76C" w14:textId="77777777" w:rsidR="001B0C45" w:rsidRDefault="00F9562F">
      <w:pPr>
        <w:jc w:val="center"/>
        <w:rPr>
          <w:rFonts w:ascii="Calibri" w:eastAsia="Calibri" w:hAnsi="Calibri" w:cs="Calibri"/>
          <w:b/>
          <w:color w:val="1F497D"/>
          <w:sz w:val="44"/>
          <w:szCs w:val="44"/>
        </w:rPr>
      </w:pPr>
      <w:r>
        <w:rPr>
          <w:rFonts w:ascii="Calibri" w:eastAsia="Calibri" w:hAnsi="Calibri" w:cs="Calibri"/>
          <w:b/>
          <w:color w:val="1F497D"/>
          <w:sz w:val="44"/>
          <w:szCs w:val="44"/>
        </w:rPr>
        <w:lastRenderedPageBreak/>
        <w:t>Section 3: Scientific Advisory Board (SAB)</w:t>
      </w:r>
    </w:p>
    <w:p w14:paraId="6FA7405D" w14:textId="77777777" w:rsidR="001B0C45" w:rsidRDefault="001B0C45">
      <w:pPr>
        <w:rPr>
          <w:rFonts w:ascii="Calibri" w:eastAsia="Calibri" w:hAnsi="Calibri" w:cs="Calibri"/>
        </w:rPr>
      </w:pPr>
    </w:p>
    <w:p w14:paraId="7E5D3095" w14:textId="77777777" w:rsidR="001B0C45" w:rsidRDefault="00F9562F">
      <w:pPr>
        <w:rPr>
          <w:rFonts w:ascii="Calibri" w:eastAsia="Calibri" w:hAnsi="Calibri" w:cs="Calibri"/>
        </w:rPr>
      </w:pPr>
      <w:r>
        <w:rPr>
          <w:rFonts w:ascii="Calibri" w:eastAsia="Calibri" w:hAnsi="Calibri" w:cs="Calibri"/>
        </w:rPr>
        <w:t xml:space="preserve">The SAB is </w:t>
      </w:r>
      <w:proofErr w:type="gramStart"/>
      <w:r>
        <w:rPr>
          <w:rFonts w:ascii="Calibri" w:eastAsia="Calibri" w:hAnsi="Calibri" w:cs="Calibri"/>
        </w:rPr>
        <w:t>represents</w:t>
      </w:r>
      <w:proofErr w:type="gramEnd"/>
      <w:r>
        <w:rPr>
          <w:rFonts w:ascii="Calibri" w:eastAsia="Calibri" w:hAnsi="Calibri" w:cs="Calibri"/>
        </w:rPr>
        <w:t xml:space="preserve"> the end-user science projects/activities/users across STFC Science.</w:t>
      </w:r>
    </w:p>
    <w:p w14:paraId="581DCD9F" w14:textId="77777777" w:rsidR="001B0C45" w:rsidRDefault="00F9562F">
      <w:pPr>
        <w:rPr>
          <w:rFonts w:ascii="Calibri" w:eastAsia="Calibri" w:hAnsi="Calibri" w:cs="Calibri"/>
        </w:rPr>
      </w:pPr>
      <w:r>
        <w:rPr>
          <w:rFonts w:ascii="Calibri" w:eastAsia="Calibri" w:hAnsi="Calibri" w:cs="Calibri"/>
        </w:rPr>
        <w:t>The SAB will advise the DB.</w:t>
      </w:r>
    </w:p>
    <w:p w14:paraId="0A663298" w14:textId="77777777" w:rsidR="001B0C45" w:rsidRDefault="00F9562F">
      <w:pPr>
        <w:rPr>
          <w:rFonts w:ascii="Calibri" w:eastAsia="Calibri" w:hAnsi="Calibri" w:cs="Calibri"/>
        </w:rPr>
      </w:pPr>
      <w:r>
        <w:rPr>
          <w:rFonts w:ascii="Calibri" w:eastAsia="Calibri" w:hAnsi="Calibri" w:cs="Calibri"/>
        </w:rPr>
        <w:t xml:space="preserve">The SAB will be comprised of: </w:t>
      </w:r>
    </w:p>
    <w:p w14:paraId="0DAF9EEE" w14:textId="77777777" w:rsidR="001B0C45" w:rsidRDefault="00F9562F">
      <w:pPr>
        <w:numPr>
          <w:ilvl w:val="0"/>
          <w:numId w:val="1"/>
        </w:numPr>
        <w:spacing w:after="0"/>
        <w:contextualSpacing/>
      </w:pPr>
      <w:r>
        <w:rPr>
          <w:rFonts w:ascii="Calibri" w:eastAsia="Calibri" w:hAnsi="Calibri" w:cs="Calibri"/>
        </w:rPr>
        <w:t xml:space="preserve">Members representing each of the </w:t>
      </w:r>
      <w:proofErr w:type="gramStart"/>
      <w:r>
        <w:rPr>
          <w:rFonts w:ascii="Calibri" w:eastAsia="Calibri" w:hAnsi="Calibri" w:cs="Calibri"/>
        </w:rPr>
        <w:t>compute-large</w:t>
      </w:r>
      <w:proofErr w:type="gramEnd"/>
      <w:r>
        <w:rPr>
          <w:rFonts w:ascii="Calibri" w:eastAsia="Calibri" w:hAnsi="Calibri" w:cs="Calibri"/>
        </w:rPr>
        <w:t xml:space="preserve"> PPAN projects;</w:t>
      </w:r>
    </w:p>
    <w:p w14:paraId="2570BC4C" w14:textId="77777777" w:rsidR="001B0C45" w:rsidRDefault="00F9562F">
      <w:pPr>
        <w:numPr>
          <w:ilvl w:val="0"/>
          <w:numId w:val="1"/>
        </w:numPr>
        <w:spacing w:after="0"/>
        <w:contextualSpacing/>
      </w:pPr>
      <w:r>
        <w:rPr>
          <w:rFonts w:ascii="Calibri" w:eastAsia="Calibri" w:hAnsi="Calibri" w:cs="Calibri"/>
        </w:rPr>
        <w:t xml:space="preserve">Members representing aggregates of </w:t>
      </w:r>
      <w:proofErr w:type="gramStart"/>
      <w:r>
        <w:rPr>
          <w:rFonts w:ascii="Calibri" w:eastAsia="Calibri" w:hAnsi="Calibri" w:cs="Calibri"/>
        </w:rPr>
        <w:t>compute-sm</w:t>
      </w:r>
      <w:r>
        <w:rPr>
          <w:rFonts w:ascii="Calibri" w:eastAsia="Calibri" w:hAnsi="Calibri" w:cs="Calibri"/>
        </w:rPr>
        <w:t>aller</w:t>
      </w:r>
      <w:proofErr w:type="gramEnd"/>
      <w:r>
        <w:rPr>
          <w:rFonts w:ascii="Calibri" w:eastAsia="Calibri" w:hAnsi="Calibri" w:cs="Calibri"/>
        </w:rPr>
        <w:t xml:space="preserve"> PPAN projects and activities;</w:t>
      </w:r>
    </w:p>
    <w:p w14:paraId="70F46D0C" w14:textId="77777777" w:rsidR="001B0C45" w:rsidRDefault="00F9562F">
      <w:pPr>
        <w:numPr>
          <w:ilvl w:val="0"/>
          <w:numId w:val="1"/>
        </w:numPr>
        <w:spacing w:after="0"/>
        <w:contextualSpacing/>
      </w:pPr>
      <w:r>
        <w:rPr>
          <w:rFonts w:ascii="Calibri" w:eastAsia="Calibri" w:hAnsi="Calibri" w:cs="Calibri"/>
        </w:rPr>
        <w:t>Members representing the science users of each of Diamond, ISIS, CLF, CCFE. These should include members representing the Directorates of each of the Facilities;</w:t>
      </w:r>
    </w:p>
    <w:p w14:paraId="6C086376" w14:textId="77777777" w:rsidR="001B0C45" w:rsidRDefault="00F9562F">
      <w:pPr>
        <w:numPr>
          <w:ilvl w:val="0"/>
          <w:numId w:val="1"/>
        </w:numPr>
        <w:spacing w:after="0"/>
        <w:contextualSpacing/>
      </w:pPr>
      <w:r>
        <w:rPr>
          <w:rFonts w:ascii="Calibri" w:eastAsia="Calibri" w:hAnsi="Calibri" w:cs="Calibri"/>
        </w:rPr>
        <w:t>Member representing other National Labs. Science not cover</w:t>
      </w:r>
      <w:r>
        <w:rPr>
          <w:rFonts w:ascii="Calibri" w:eastAsia="Calibri" w:hAnsi="Calibri" w:cs="Calibri"/>
        </w:rPr>
        <w:t>ed by the above (e.g. RAL Space).</w:t>
      </w:r>
    </w:p>
    <w:p w14:paraId="18DC9AAF" w14:textId="77777777" w:rsidR="001B0C45" w:rsidRDefault="001B0C45">
      <w:pPr>
        <w:spacing w:after="0"/>
        <w:rPr>
          <w:rFonts w:ascii="Calibri" w:eastAsia="Calibri" w:hAnsi="Calibri" w:cs="Calibri"/>
        </w:rPr>
      </w:pPr>
    </w:p>
    <w:p w14:paraId="6226E5F1" w14:textId="77777777" w:rsidR="001B0C45" w:rsidRDefault="00F9562F">
      <w:pPr>
        <w:rPr>
          <w:rFonts w:ascii="Calibri" w:eastAsia="Calibri" w:hAnsi="Calibri" w:cs="Calibri"/>
        </w:rPr>
      </w:pPr>
      <w:r>
        <w:rPr>
          <w:rFonts w:ascii="Calibri" w:eastAsia="Calibri" w:hAnsi="Calibri" w:cs="Calibri"/>
        </w:rPr>
        <w:t>The SAB will likely meet two or three times per year.</w:t>
      </w:r>
    </w:p>
    <w:p w14:paraId="09503B80" w14:textId="77777777" w:rsidR="001B0C45" w:rsidRDefault="00F9562F">
      <w:pPr>
        <w:rPr>
          <w:rFonts w:ascii="Calibri" w:eastAsia="Calibri" w:hAnsi="Calibri" w:cs="Calibri"/>
        </w:rPr>
      </w:pPr>
      <w:r>
        <w:rPr>
          <w:rFonts w:ascii="Calibri" w:eastAsia="Calibri" w:hAnsi="Calibri" w:cs="Calibri"/>
        </w:rPr>
        <w:t xml:space="preserve">The Chair and deputy Chair of the SAB will rotate around the scientific communities. In </w:t>
      </w:r>
      <w:proofErr w:type="gramStart"/>
      <w:r>
        <w:rPr>
          <w:rFonts w:ascii="Calibri" w:eastAsia="Calibri" w:hAnsi="Calibri" w:cs="Calibri"/>
        </w:rPr>
        <w:t>general</w:t>
      </w:r>
      <w:proofErr w:type="gramEnd"/>
      <w:r>
        <w:rPr>
          <w:rFonts w:ascii="Calibri" w:eastAsia="Calibri" w:hAnsi="Calibri" w:cs="Calibri"/>
        </w:rPr>
        <w:t xml:space="preserve"> one will be associated most closely with PPAN and one with the National</w:t>
      </w:r>
      <w:r>
        <w:rPr>
          <w:rFonts w:ascii="Calibri" w:eastAsia="Calibri" w:hAnsi="Calibri" w:cs="Calibri"/>
        </w:rPr>
        <w:t xml:space="preserve"> Labs.</w:t>
      </w:r>
    </w:p>
    <w:p w14:paraId="66075505" w14:textId="77777777" w:rsidR="001B0C45" w:rsidRDefault="00F9562F">
      <w:pPr>
        <w:rPr>
          <w:rFonts w:ascii="Calibri" w:eastAsia="Calibri" w:hAnsi="Calibri" w:cs="Calibri"/>
        </w:rPr>
      </w:pPr>
      <w:r>
        <w:rPr>
          <w:rFonts w:ascii="Calibri" w:eastAsia="Calibri" w:hAnsi="Calibri" w:cs="Calibri"/>
        </w:rPr>
        <w:t xml:space="preserve">SAB members would likely be academic scientists, but who understand the computing infrastructure and issues in their domain. </w:t>
      </w:r>
    </w:p>
    <w:p w14:paraId="42559182" w14:textId="77777777" w:rsidR="001B0C45" w:rsidRDefault="001B0C45">
      <w:pPr>
        <w:rPr>
          <w:rFonts w:ascii="Calibri" w:eastAsia="Calibri" w:hAnsi="Calibri" w:cs="Calibri"/>
        </w:rPr>
      </w:pPr>
    </w:p>
    <w:p w14:paraId="67BC0942" w14:textId="77777777" w:rsidR="001B0C45" w:rsidRDefault="00F9562F">
      <w:pPr>
        <w:rPr>
          <w:rFonts w:ascii="Calibri" w:eastAsia="Calibri" w:hAnsi="Calibri" w:cs="Calibri"/>
          <w:b/>
        </w:rPr>
      </w:pPr>
      <w:proofErr w:type="spellStart"/>
      <w:r>
        <w:rPr>
          <w:rFonts w:ascii="Calibri" w:eastAsia="Calibri" w:hAnsi="Calibri" w:cs="Calibri"/>
          <w:b/>
        </w:rPr>
        <w:t>ToR</w:t>
      </w:r>
      <w:proofErr w:type="spellEnd"/>
      <w:r>
        <w:rPr>
          <w:rFonts w:ascii="Calibri" w:eastAsia="Calibri" w:hAnsi="Calibri" w:cs="Calibri"/>
        </w:rPr>
        <w:t xml:space="preserve"> </w:t>
      </w:r>
    </w:p>
    <w:p w14:paraId="33BC0B6F" w14:textId="77777777" w:rsidR="001B0C45" w:rsidRDefault="00F9562F">
      <w:pPr>
        <w:numPr>
          <w:ilvl w:val="0"/>
          <w:numId w:val="5"/>
        </w:numPr>
        <w:spacing w:after="0"/>
        <w:contextualSpacing/>
      </w:pPr>
      <w:r>
        <w:rPr>
          <w:rFonts w:ascii="Calibri" w:eastAsia="Calibri" w:hAnsi="Calibri" w:cs="Calibri"/>
        </w:rPr>
        <w:t>To provide guidance to the DB on the eInfrastructure needs of the science users;</w:t>
      </w:r>
    </w:p>
    <w:p w14:paraId="500F6EB9" w14:textId="77777777" w:rsidR="001B0C45" w:rsidRDefault="00F9562F">
      <w:pPr>
        <w:numPr>
          <w:ilvl w:val="0"/>
          <w:numId w:val="5"/>
        </w:numPr>
        <w:spacing w:after="0"/>
        <w:contextualSpacing/>
      </w:pPr>
      <w:r>
        <w:rPr>
          <w:rFonts w:ascii="Calibri" w:eastAsia="Calibri" w:hAnsi="Calibri" w:cs="Calibri"/>
        </w:rPr>
        <w:t>To receive reports on service del</w:t>
      </w:r>
      <w:r>
        <w:rPr>
          <w:rFonts w:ascii="Calibri" w:eastAsia="Calibri" w:hAnsi="Calibri" w:cs="Calibri"/>
        </w:rPr>
        <w:t>ivery metrics, and feedback to the DB on the goodness-of-service for each science area;</w:t>
      </w:r>
    </w:p>
    <w:p w14:paraId="7B17A165" w14:textId="77777777" w:rsidR="001B0C45" w:rsidRDefault="00F9562F">
      <w:pPr>
        <w:numPr>
          <w:ilvl w:val="0"/>
          <w:numId w:val="5"/>
        </w:numPr>
        <w:spacing w:after="0"/>
        <w:contextualSpacing/>
      </w:pPr>
      <w:r>
        <w:rPr>
          <w:rFonts w:ascii="Calibri" w:eastAsia="Calibri" w:hAnsi="Calibri" w:cs="Calibri"/>
        </w:rPr>
        <w:t>To receive and comment upon reports from the DB on any other relevant matter;</w:t>
      </w:r>
    </w:p>
    <w:p w14:paraId="54979900" w14:textId="77777777" w:rsidR="001B0C45" w:rsidRDefault="00F9562F">
      <w:pPr>
        <w:numPr>
          <w:ilvl w:val="0"/>
          <w:numId w:val="5"/>
        </w:numPr>
        <w:spacing w:after="0"/>
        <w:contextualSpacing/>
      </w:pPr>
      <w:r>
        <w:rPr>
          <w:rFonts w:ascii="Calibri" w:eastAsia="Calibri" w:hAnsi="Calibri" w:cs="Calibri"/>
        </w:rPr>
        <w:t>To receive and comment on the resource scrutiny and allocation process (RSA) (see separate</w:t>
      </w:r>
      <w:r>
        <w:rPr>
          <w:rFonts w:ascii="Calibri" w:eastAsia="Calibri" w:hAnsi="Calibri" w:cs="Calibri"/>
        </w:rPr>
        <w:t xml:space="preserve"> document);</w:t>
      </w:r>
    </w:p>
    <w:p w14:paraId="56D571D6" w14:textId="77777777" w:rsidR="001B0C45" w:rsidRDefault="00F9562F">
      <w:pPr>
        <w:numPr>
          <w:ilvl w:val="0"/>
          <w:numId w:val="5"/>
        </w:numPr>
        <w:spacing w:after="0"/>
        <w:contextualSpacing/>
      </w:pPr>
      <w:r>
        <w:rPr>
          <w:rFonts w:ascii="Calibri" w:eastAsia="Calibri" w:hAnsi="Calibri" w:cs="Calibri"/>
        </w:rPr>
        <w:t>To consider and endorse a</w:t>
      </w:r>
      <w:r>
        <w:rPr>
          <w:rFonts w:ascii="Calibri" w:eastAsia="Calibri" w:hAnsi="Calibri" w:cs="Calibri"/>
        </w:rPr>
        <w:t>ny requests for decisions brought to it by the DB;</w:t>
      </w:r>
    </w:p>
    <w:p w14:paraId="557CFA9A" w14:textId="77777777" w:rsidR="001B0C45" w:rsidRDefault="00F9562F">
      <w:pPr>
        <w:numPr>
          <w:ilvl w:val="0"/>
          <w:numId w:val="5"/>
        </w:numPr>
        <w:spacing w:after="0"/>
        <w:contextualSpacing/>
      </w:pPr>
      <w:r>
        <w:rPr>
          <w:rFonts w:ascii="Calibri" w:eastAsia="Calibri" w:hAnsi="Calibri" w:cs="Calibri"/>
        </w:rPr>
        <w:t>To provide a report to the (presumed) STFC Oversight Committee (OSC) for each of its meetings;</w:t>
      </w:r>
    </w:p>
    <w:p w14:paraId="36A6DA4F" w14:textId="77777777" w:rsidR="001B0C45" w:rsidRDefault="00F9562F">
      <w:pPr>
        <w:numPr>
          <w:ilvl w:val="0"/>
          <w:numId w:val="5"/>
        </w:numPr>
        <w:spacing w:after="0"/>
        <w:contextualSpacing/>
      </w:pPr>
      <w:r>
        <w:rPr>
          <w:rFonts w:ascii="Calibri" w:eastAsia="Calibri" w:hAnsi="Calibri" w:cs="Calibri"/>
        </w:rPr>
        <w:t>To take any further action it deems fit to ensure support of the scien</w:t>
      </w:r>
      <w:r>
        <w:rPr>
          <w:rFonts w:ascii="Calibri" w:eastAsia="Calibri" w:hAnsi="Calibri" w:cs="Calibri"/>
        </w:rPr>
        <w:t>ce;</w:t>
      </w:r>
    </w:p>
    <w:p w14:paraId="3A11E5E9" w14:textId="77777777" w:rsidR="001B0C45" w:rsidRDefault="00F9562F">
      <w:pPr>
        <w:numPr>
          <w:ilvl w:val="0"/>
          <w:numId w:val="5"/>
        </w:numPr>
        <w:spacing w:after="0"/>
        <w:contextualSpacing/>
      </w:pPr>
      <w:r>
        <w:rPr>
          <w:rFonts w:ascii="Calibri" w:eastAsia="Calibri" w:hAnsi="Calibri" w:cs="Calibri"/>
        </w:rPr>
        <w:t xml:space="preserve">To organise production of any science cases as required for making cases for future funding </w:t>
      </w:r>
      <w:r>
        <w:rPr>
          <w:rFonts w:ascii="Calibri" w:eastAsia="Calibri" w:hAnsi="Calibri" w:cs="Calibri"/>
          <w:vertAlign w:val="superscript"/>
        </w:rPr>
        <w:footnoteReference w:id="1"/>
      </w:r>
      <w:r>
        <w:rPr>
          <w:rFonts w:ascii="Calibri" w:eastAsia="Calibri" w:hAnsi="Calibri" w:cs="Calibri"/>
        </w:rPr>
        <w:t>.</w:t>
      </w:r>
    </w:p>
    <w:p w14:paraId="5BADF3FC" w14:textId="77777777" w:rsidR="001B0C45" w:rsidRDefault="001B0C45">
      <w:pPr>
        <w:spacing w:after="0"/>
        <w:ind w:left="720"/>
        <w:rPr>
          <w:rFonts w:ascii="Calibri" w:eastAsia="Calibri" w:hAnsi="Calibri" w:cs="Calibri"/>
        </w:rPr>
      </w:pPr>
    </w:p>
    <w:p w14:paraId="3B75EA4E" w14:textId="77777777" w:rsidR="001B0C45" w:rsidRDefault="001B0C45">
      <w:pPr>
        <w:rPr>
          <w:rFonts w:ascii="Calibri" w:eastAsia="Calibri" w:hAnsi="Calibri" w:cs="Calibri"/>
        </w:rPr>
      </w:pPr>
    </w:p>
    <w:p w14:paraId="35AA916C" w14:textId="77777777" w:rsidR="001B0C45" w:rsidRDefault="00F9562F">
      <w:pPr>
        <w:rPr>
          <w:rFonts w:ascii="Calibri" w:eastAsia="Calibri" w:hAnsi="Calibri" w:cs="Calibri"/>
        </w:rPr>
      </w:pPr>
      <w:r>
        <w:br w:type="page"/>
      </w:r>
    </w:p>
    <w:p w14:paraId="6B99A2F7" w14:textId="77777777" w:rsidR="001B0C45" w:rsidRDefault="00F9562F">
      <w:pPr>
        <w:jc w:val="center"/>
        <w:rPr>
          <w:rFonts w:ascii="Calibri" w:eastAsia="Calibri" w:hAnsi="Calibri" w:cs="Calibri"/>
          <w:b/>
          <w:color w:val="1F497D"/>
        </w:rPr>
      </w:pPr>
      <w:r>
        <w:rPr>
          <w:rFonts w:ascii="Calibri" w:eastAsia="Calibri" w:hAnsi="Calibri" w:cs="Calibri"/>
          <w:b/>
          <w:color w:val="1F497D"/>
          <w:sz w:val="44"/>
          <w:szCs w:val="44"/>
        </w:rPr>
        <w:lastRenderedPageBreak/>
        <w:t xml:space="preserve">Section 4: Technical Working Group  </w:t>
      </w:r>
    </w:p>
    <w:p w14:paraId="000DC98E" w14:textId="77777777" w:rsidR="001B0C45" w:rsidRDefault="001B0C45">
      <w:pPr>
        <w:rPr>
          <w:rFonts w:ascii="Calibri" w:eastAsia="Calibri" w:hAnsi="Calibri" w:cs="Calibri"/>
        </w:rPr>
      </w:pPr>
    </w:p>
    <w:p w14:paraId="2BFA0EC0" w14:textId="77777777" w:rsidR="001B0C45" w:rsidRDefault="00F9562F">
      <w:pPr>
        <w:spacing w:after="0"/>
        <w:rPr>
          <w:rFonts w:ascii="Calibri" w:eastAsia="Calibri" w:hAnsi="Calibri" w:cs="Calibri"/>
          <w:b/>
          <w:color w:val="1F497D"/>
          <w:sz w:val="28"/>
          <w:szCs w:val="28"/>
        </w:rPr>
      </w:pPr>
      <w:r>
        <w:rPr>
          <w:rFonts w:ascii="Calibri" w:eastAsia="Calibri" w:hAnsi="Calibri" w:cs="Calibri"/>
          <w:b/>
          <w:color w:val="1F497D"/>
          <w:sz w:val="28"/>
          <w:szCs w:val="28"/>
        </w:rPr>
        <w:t>Technical Working Group (TWG)</w:t>
      </w:r>
    </w:p>
    <w:p w14:paraId="33149E24" w14:textId="77777777" w:rsidR="001B0C45" w:rsidRDefault="001B0C45">
      <w:pPr>
        <w:spacing w:after="0"/>
        <w:rPr>
          <w:rFonts w:ascii="Calibri" w:eastAsia="Calibri" w:hAnsi="Calibri" w:cs="Calibri"/>
          <w:b/>
          <w:color w:val="1F497D"/>
          <w:sz w:val="28"/>
          <w:szCs w:val="28"/>
        </w:rPr>
      </w:pPr>
    </w:p>
    <w:p w14:paraId="390389A5" w14:textId="77777777" w:rsidR="001B0C45" w:rsidRDefault="00F9562F">
      <w:pPr>
        <w:pBdr>
          <w:top w:val="none" w:sz="0" w:space="0" w:color="000000"/>
          <w:left w:val="none" w:sz="0" w:space="0" w:color="000000"/>
          <w:bottom w:val="none" w:sz="0" w:space="0" w:color="000000"/>
          <w:right w:val="none" w:sz="0" w:space="0" w:color="000000"/>
          <w:between w:val="none" w:sz="0" w:space="0" w:color="000000"/>
        </w:pBdr>
        <w:spacing w:after="240"/>
        <w:rPr>
          <w:rFonts w:ascii="Calibri" w:eastAsia="Calibri" w:hAnsi="Calibri" w:cs="Calibri"/>
          <w:color w:val="000000"/>
        </w:rPr>
      </w:pPr>
      <w:r>
        <w:rPr>
          <w:rFonts w:ascii="Calibri" w:eastAsia="Calibri" w:hAnsi="Calibri" w:cs="Calibri"/>
          <w:color w:val="000000"/>
        </w:rPr>
        <w:t>To ensure that the UKT0 meets the technical needs of its experimental community in order to deliver real benefit to STFC’s science community.</w:t>
      </w:r>
    </w:p>
    <w:p w14:paraId="57C44C1E" w14:textId="77777777" w:rsidR="001B0C45" w:rsidRDefault="00F9562F">
      <w:pPr>
        <w:pBdr>
          <w:top w:val="none" w:sz="0" w:space="0" w:color="000000"/>
          <w:left w:val="none" w:sz="0" w:space="0" w:color="000000"/>
          <w:bottom w:val="none" w:sz="0" w:space="0" w:color="000000"/>
          <w:right w:val="none" w:sz="0" w:space="0" w:color="000000"/>
          <w:between w:val="none" w:sz="0" w:space="0" w:color="000000"/>
        </w:pBdr>
        <w:spacing w:after="240"/>
        <w:rPr>
          <w:rFonts w:ascii="Calibri" w:eastAsia="Calibri" w:hAnsi="Calibri" w:cs="Calibri"/>
          <w:color w:val="000000"/>
        </w:rPr>
      </w:pPr>
      <w:r>
        <w:rPr>
          <w:rFonts w:ascii="Calibri" w:eastAsia="Calibri" w:hAnsi="Calibri" w:cs="Calibri"/>
          <w:color w:val="000000"/>
        </w:rPr>
        <w:t>Membership will be open to all members of the UKT0 collaboration (including contractors where appropriate).  The c</w:t>
      </w:r>
      <w:r>
        <w:rPr>
          <w:rFonts w:ascii="Calibri" w:eastAsia="Calibri" w:hAnsi="Calibri" w:cs="Calibri"/>
          <w:color w:val="000000"/>
        </w:rPr>
        <w:t xml:space="preserve">hair of the UKT0-TWG will be nominated by and report to the UKT0 </w:t>
      </w:r>
      <w:proofErr w:type="spellStart"/>
      <w:r>
        <w:rPr>
          <w:rFonts w:ascii="Calibri" w:eastAsia="Calibri" w:hAnsi="Calibri" w:cs="Calibri"/>
          <w:color w:val="000000"/>
        </w:rPr>
        <w:t>iPMB</w:t>
      </w:r>
      <w:proofErr w:type="spellEnd"/>
      <w:r>
        <w:rPr>
          <w:rFonts w:ascii="Calibri" w:eastAsia="Calibri" w:hAnsi="Calibri" w:cs="Calibri"/>
          <w:color w:val="000000"/>
        </w:rPr>
        <w:t xml:space="preserve">. While membership is open to all, the chair in consultation with the </w:t>
      </w:r>
      <w:proofErr w:type="spellStart"/>
      <w:r>
        <w:rPr>
          <w:rFonts w:ascii="Calibri" w:eastAsia="Calibri" w:hAnsi="Calibri" w:cs="Calibri"/>
          <w:color w:val="000000"/>
        </w:rPr>
        <w:t>iPMB</w:t>
      </w:r>
      <w:proofErr w:type="spellEnd"/>
      <w:r>
        <w:rPr>
          <w:rFonts w:ascii="Calibri" w:eastAsia="Calibri" w:hAnsi="Calibri" w:cs="Calibri"/>
          <w:color w:val="000000"/>
        </w:rPr>
        <w:t xml:space="preserve"> will specifically identify a core team consisting of:</w:t>
      </w:r>
    </w:p>
    <w:p w14:paraId="20A8F830" w14:textId="77777777" w:rsidR="001B0C45"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Technical leads for each of the main experiment user commu</w:t>
      </w:r>
      <w:r>
        <w:rPr>
          <w:rFonts w:ascii="Calibri" w:eastAsia="Calibri" w:hAnsi="Calibri" w:cs="Calibri"/>
          <w:color w:val="000000"/>
        </w:rPr>
        <w:t xml:space="preserve">nities </w:t>
      </w:r>
    </w:p>
    <w:p w14:paraId="0D460263" w14:textId="77777777" w:rsidR="001B0C45"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Members of the software development teams working on UKT0 funded software</w:t>
      </w:r>
    </w:p>
    <w:p w14:paraId="51D6453D" w14:textId="77777777" w:rsidR="001B0C45"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UKT0 site admins, E-Infrastructure service providers and others with relevant expertise in E-Infrastructure provision in the national and international arena.</w:t>
      </w:r>
    </w:p>
    <w:p w14:paraId="242B149F" w14:textId="77777777" w:rsidR="001B0C45"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Where appropria</w:t>
      </w:r>
      <w:r>
        <w:rPr>
          <w:rFonts w:ascii="Calibri" w:eastAsia="Calibri" w:hAnsi="Calibri" w:cs="Calibri"/>
          <w:color w:val="000000"/>
        </w:rPr>
        <w:t>te members of partner projects such as GridPP and DiRAC working in the same technical domain.</w:t>
      </w:r>
    </w:p>
    <w:p w14:paraId="23C2DAF9" w14:textId="77777777" w:rsidR="001B0C45" w:rsidRDefault="00F9562F">
      <w:pPr>
        <w:spacing w:after="0"/>
        <w:jc w:val="both"/>
        <w:rPr>
          <w:rFonts w:ascii="Calibri" w:eastAsia="Calibri" w:hAnsi="Calibri" w:cs="Calibri"/>
          <w:i/>
        </w:rPr>
      </w:pPr>
      <w:r>
        <w:rPr>
          <w:rFonts w:ascii="Calibri" w:eastAsia="Calibri" w:hAnsi="Calibri" w:cs="Calibri"/>
          <w:i/>
        </w:rPr>
        <w:t>[It has been pointed out that it will likely be appropriate to separate technical oversight from operations at a later stage.  This is premature until further har</w:t>
      </w:r>
      <w:r>
        <w:rPr>
          <w:rFonts w:ascii="Calibri" w:eastAsia="Calibri" w:hAnsi="Calibri" w:cs="Calibri"/>
          <w:i/>
        </w:rPr>
        <w:t xml:space="preserve">dware is </w:t>
      </w:r>
      <w:proofErr w:type="gramStart"/>
      <w:r>
        <w:rPr>
          <w:rFonts w:ascii="Calibri" w:eastAsia="Calibri" w:hAnsi="Calibri" w:cs="Calibri"/>
          <w:i/>
        </w:rPr>
        <w:t>deployed</w:t>
      </w:r>
      <w:proofErr w:type="gramEnd"/>
      <w:r>
        <w:rPr>
          <w:rFonts w:ascii="Calibri" w:eastAsia="Calibri" w:hAnsi="Calibri" w:cs="Calibri"/>
          <w:i/>
        </w:rPr>
        <w:t xml:space="preserve"> and some staff posts become paid.  The TWG will monitor this and recommend creation of an operations group (or </w:t>
      </w:r>
      <w:proofErr w:type="gramStart"/>
      <w:r>
        <w:rPr>
          <w:rFonts w:ascii="Calibri" w:eastAsia="Calibri" w:hAnsi="Calibri" w:cs="Calibri"/>
          <w:i/>
        </w:rPr>
        <w:t>sub group</w:t>
      </w:r>
      <w:proofErr w:type="gramEnd"/>
      <w:r>
        <w:rPr>
          <w:rFonts w:ascii="Calibri" w:eastAsia="Calibri" w:hAnsi="Calibri" w:cs="Calibri"/>
          <w:i/>
        </w:rPr>
        <w:t xml:space="preserve"> of TWG) when appropriate.]</w:t>
      </w:r>
    </w:p>
    <w:p w14:paraId="055759AD" w14:textId="77777777" w:rsidR="001B0C45" w:rsidRDefault="001B0C45">
      <w:pPr>
        <w:spacing w:after="0"/>
        <w:jc w:val="both"/>
        <w:rPr>
          <w:rFonts w:ascii="Calibri" w:eastAsia="Calibri" w:hAnsi="Calibri" w:cs="Calibri"/>
        </w:rPr>
      </w:pPr>
    </w:p>
    <w:p w14:paraId="031805D0" w14:textId="77777777" w:rsidR="001B0C45" w:rsidRDefault="00F9562F">
      <w:pPr>
        <w:spacing w:after="0"/>
        <w:jc w:val="both"/>
        <w:rPr>
          <w:rFonts w:ascii="Calibri" w:eastAsia="Calibri" w:hAnsi="Calibri" w:cs="Calibri"/>
        </w:rPr>
      </w:pPr>
      <w:r>
        <w:rPr>
          <w:rFonts w:ascii="Calibri" w:eastAsia="Calibri" w:hAnsi="Calibri" w:cs="Calibri"/>
        </w:rPr>
        <w:t>The TWG reports to the DB.</w:t>
      </w:r>
    </w:p>
    <w:p w14:paraId="4BA3A65F" w14:textId="77777777" w:rsidR="001B0C45" w:rsidRDefault="00F9562F">
      <w:pPr>
        <w:pStyle w:val="Heading2"/>
        <w:rPr>
          <w:rFonts w:ascii="Calibri" w:eastAsia="Calibri" w:hAnsi="Calibri" w:cs="Calibri"/>
          <w:sz w:val="22"/>
          <w:szCs w:val="22"/>
        </w:rPr>
      </w:pPr>
      <w:r>
        <w:rPr>
          <w:rFonts w:ascii="Calibri" w:eastAsia="Calibri" w:hAnsi="Calibri" w:cs="Calibri"/>
          <w:sz w:val="22"/>
          <w:szCs w:val="22"/>
        </w:rPr>
        <w:t>Tor:</w:t>
      </w:r>
    </w:p>
    <w:p w14:paraId="603271FD"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To be the Technical Design Authority for implementation of an STFC National federated UKT0.</w:t>
      </w:r>
    </w:p>
    <w:p w14:paraId="0A4BE1D6"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Act as the point of reference for requirements capture from experiments and resource providers in support of UKT0 software and infrastructure design activities.</w:t>
      </w:r>
    </w:p>
    <w:p w14:paraId="1C2389F0"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w:t>
      </w:r>
      <w:r>
        <w:rPr>
          <w:rFonts w:ascii="Calibri" w:eastAsia="Calibri" w:hAnsi="Calibri" w:cs="Calibri"/>
          <w:color w:val="000000"/>
        </w:rPr>
        <w:t>suggest policy relating to technical aspects of the implementation and operation of the UKT0.</w:t>
      </w:r>
    </w:p>
    <w:p w14:paraId="1A6F82B3"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take into account the longer term </w:t>
      </w:r>
      <w:proofErr w:type="gramStart"/>
      <w:r>
        <w:rPr>
          <w:rFonts w:ascii="Calibri" w:eastAsia="Calibri" w:hAnsi="Calibri" w:cs="Calibri"/>
          <w:color w:val="000000"/>
        </w:rPr>
        <w:t>need</w:t>
      </w:r>
      <w:proofErr w:type="gramEnd"/>
      <w:r>
        <w:rPr>
          <w:rFonts w:ascii="Calibri" w:eastAsia="Calibri" w:hAnsi="Calibri" w:cs="Calibri"/>
          <w:color w:val="000000"/>
        </w:rPr>
        <w:t xml:space="preserve"> to integrate fully into both the NeI and international E-Infrastructure such as the European EOSC</w:t>
      </w:r>
    </w:p>
    <w:p w14:paraId="42F5BD95"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To coordinate UKT0 int</w:t>
      </w:r>
      <w:r>
        <w:rPr>
          <w:rFonts w:ascii="Calibri" w:eastAsia="Calibri" w:hAnsi="Calibri" w:cs="Calibri"/>
          <w:color w:val="000000"/>
        </w:rPr>
        <w:t xml:space="preserve">egration activities between partner e-Infrastructures such as DiRAC, GridPP and </w:t>
      </w:r>
      <w:proofErr w:type="spellStart"/>
      <w:r>
        <w:rPr>
          <w:rFonts w:ascii="Calibri" w:eastAsia="Calibri" w:hAnsi="Calibri" w:cs="Calibri"/>
          <w:color w:val="000000"/>
        </w:rPr>
        <w:t>Hartree</w:t>
      </w:r>
      <w:proofErr w:type="spellEnd"/>
      <w:r>
        <w:rPr>
          <w:rFonts w:ascii="Calibri" w:eastAsia="Calibri" w:hAnsi="Calibri" w:cs="Calibri"/>
          <w:color w:val="000000"/>
        </w:rPr>
        <w:t xml:space="preserve"> Centre.</w:t>
      </w:r>
    </w:p>
    <w:p w14:paraId="6876CB94"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To oversee the operation of the overall UKT0 infrastructure, reviewing capacity performance and availability against targets</w:t>
      </w:r>
    </w:p>
    <w:p w14:paraId="306CCD6D" w14:textId="77777777" w:rsidR="001B0C45" w:rsidRDefault="00F9562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To recommend set up of an Operation</w:t>
      </w:r>
      <w:r>
        <w:rPr>
          <w:rFonts w:ascii="Calibri" w:eastAsia="Calibri" w:hAnsi="Calibri" w:cs="Calibri"/>
          <w:color w:val="000000"/>
        </w:rPr>
        <w:t>s Group at the appropriate time.</w:t>
      </w:r>
    </w:p>
    <w:p w14:paraId="59118E36" w14:textId="77777777" w:rsidR="001B0C45" w:rsidRDefault="001B0C45">
      <w:pPr>
        <w:rPr>
          <w:rFonts w:ascii="Calibri" w:eastAsia="Calibri" w:hAnsi="Calibri" w:cs="Calibri"/>
          <w:b/>
          <w:sz w:val="28"/>
          <w:szCs w:val="28"/>
        </w:rPr>
      </w:pPr>
    </w:p>
    <w:p w14:paraId="11898FA0" w14:textId="77777777" w:rsidR="001B0C45" w:rsidRDefault="001B0C45">
      <w:pPr>
        <w:spacing w:after="0"/>
        <w:rPr>
          <w:rFonts w:ascii="Calibri" w:eastAsia="Calibri" w:hAnsi="Calibri" w:cs="Calibri"/>
        </w:rPr>
      </w:pPr>
      <w:bookmarkStart w:id="0" w:name="_gjdgxs" w:colFirst="0" w:colLast="0"/>
      <w:bookmarkEnd w:id="0"/>
    </w:p>
    <w:p w14:paraId="6557B714" w14:textId="77777777" w:rsidR="001B0C45" w:rsidRDefault="001B0C45">
      <w:pPr>
        <w:spacing w:after="0"/>
        <w:rPr>
          <w:rFonts w:ascii="Calibri" w:eastAsia="Calibri" w:hAnsi="Calibri" w:cs="Calibri"/>
        </w:rPr>
      </w:pPr>
    </w:p>
    <w:p w14:paraId="71175ED1" w14:textId="77777777" w:rsidR="001B0C45" w:rsidRDefault="00F9562F">
      <w:pPr>
        <w:jc w:val="center"/>
        <w:rPr>
          <w:rFonts w:ascii="Calibri" w:eastAsia="Calibri" w:hAnsi="Calibri" w:cs="Calibri"/>
          <w:b/>
          <w:color w:val="1F497D"/>
        </w:rPr>
      </w:pPr>
      <w:r>
        <w:rPr>
          <w:rFonts w:ascii="Calibri" w:eastAsia="Calibri" w:hAnsi="Calibri" w:cs="Calibri"/>
          <w:b/>
          <w:color w:val="1F497D"/>
          <w:sz w:val="44"/>
          <w:szCs w:val="44"/>
        </w:rPr>
        <w:t xml:space="preserve">Section 5: Resource Scrutiny and Allocation </w:t>
      </w:r>
      <w:proofErr w:type="gramStart"/>
      <w:r>
        <w:rPr>
          <w:rFonts w:ascii="Calibri" w:eastAsia="Calibri" w:hAnsi="Calibri" w:cs="Calibri"/>
          <w:b/>
          <w:color w:val="1F497D"/>
          <w:sz w:val="44"/>
          <w:szCs w:val="44"/>
        </w:rPr>
        <w:t>group  (</w:t>
      </w:r>
      <w:proofErr w:type="gramEnd"/>
      <w:r>
        <w:rPr>
          <w:rFonts w:ascii="Calibri" w:eastAsia="Calibri" w:hAnsi="Calibri" w:cs="Calibri"/>
          <w:b/>
          <w:color w:val="1F497D"/>
          <w:sz w:val="44"/>
          <w:szCs w:val="44"/>
        </w:rPr>
        <w:t>RSA)</w:t>
      </w:r>
    </w:p>
    <w:p w14:paraId="289D6EFD" w14:textId="77777777" w:rsidR="001B0C45" w:rsidRDefault="001B0C45">
      <w:pPr>
        <w:rPr>
          <w:rFonts w:ascii="Calibri" w:eastAsia="Calibri" w:hAnsi="Calibri" w:cs="Calibri"/>
        </w:rPr>
      </w:pPr>
    </w:p>
    <w:p w14:paraId="3AB7AB83" w14:textId="77777777" w:rsidR="001B0C45" w:rsidRDefault="00F9562F">
      <w:pPr>
        <w:rPr>
          <w:rFonts w:ascii="Calibri" w:eastAsia="Calibri" w:hAnsi="Calibri" w:cs="Calibri"/>
        </w:rPr>
      </w:pPr>
      <w:r>
        <w:rPr>
          <w:rFonts w:ascii="Calibri" w:eastAsia="Calibri" w:hAnsi="Calibri" w:cs="Calibri"/>
        </w:rPr>
        <w:t>The RAC scrutinises the resource requests from user activities, and recommend allocations to the DB</w:t>
      </w:r>
    </w:p>
    <w:p w14:paraId="333BA4FF" w14:textId="77777777" w:rsidR="001B0C45" w:rsidRDefault="00F9562F">
      <w:pPr>
        <w:rPr>
          <w:rFonts w:ascii="Calibri" w:eastAsia="Calibri" w:hAnsi="Calibri" w:cs="Calibri"/>
        </w:rPr>
      </w:pPr>
      <w:r>
        <w:rPr>
          <w:rFonts w:ascii="Calibri" w:eastAsia="Calibri" w:hAnsi="Calibri" w:cs="Calibri"/>
        </w:rPr>
        <w:t>The RAC function is described in detail in a separate document</w:t>
      </w:r>
      <w:r>
        <w:rPr>
          <w:rFonts w:ascii="Calibri" w:eastAsia="Calibri" w:hAnsi="Calibri" w:cs="Calibri"/>
        </w:rPr>
        <w:t>.</w:t>
      </w:r>
    </w:p>
    <w:p w14:paraId="12358D67" w14:textId="77777777" w:rsidR="001B0C45" w:rsidRDefault="001B0C45">
      <w:pPr>
        <w:rPr>
          <w:rFonts w:ascii="Calibri" w:eastAsia="Calibri" w:hAnsi="Calibri" w:cs="Calibri"/>
          <w:b/>
        </w:rPr>
      </w:pPr>
    </w:p>
    <w:p w14:paraId="2B7E55D3" w14:textId="77777777" w:rsidR="001B0C45" w:rsidRDefault="001B0C45">
      <w:pPr>
        <w:rPr>
          <w:rFonts w:ascii="Calibri" w:eastAsia="Calibri" w:hAnsi="Calibri" w:cs="Calibri"/>
          <w:b/>
        </w:rPr>
      </w:pPr>
    </w:p>
    <w:p w14:paraId="28AF5C57" w14:textId="77777777" w:rsidR="001B0C45" w:rsidRDefault="001B0C45">
      <w:pPr>
        <w:pBdr>
          <w:top w:val="none" w:sz="0" w:space="0" w:color="000000"/>
        </w:pBdr>
        <w:rPr>
          <w:rFonts w:ascii="Calibri" w:eastAsia="Calibri" w:hAnsi="Calibri" w:cs="Calibri"/>
          <w:b/>
          <w:sz w:val="28"/>
          <w:szCs w:val="28"/>
        </w:rPr>
      </w:pPr>
    </w:p>
    <w:p w14:paraId="6A764387" w14:textId="77777777" w:rsidR="001B0C45" w:rsidRDefault="00F9562F">
      <w:pPr>
        <w:rPr>
          <w:rFonts w:ascii="Calibri" w:eastAsia="Calibri" w:hAnsi="Calibri" w:cs="Calibri"/>
          <w:b/>
          <w:color w:val="1F497D"/>
          <w:sz w:val="44"/>
          <w:szCs w:val="44"/>
        </w:rPr>
      </w:pPr>
      <w:r>
        <w:br w:type="page"/>
      </w:r>
    </w:p>
    <w:p w14:paraId="56098EA6" w14:textId="77777777" w:rsidR="001B0C45" w:rsidRDefault="00F9562F">
      <w:pPr>
        <w:jc w:val="center"/>
        <w:rPr>
          <w:rFonts w:ascii="Calibri" w:eastAsia="Calibri" w:hAnsi="Calibri" w:cs="Calibri"/>
          <w:b/>
          <w:color w:val="1F497D"/>
          <w:sz w:val="44"/>
          <w:szCs w:val="44"/>
        </w:rPr>
      </w:pPr>
      <w:r>
        <w:rPr>
          <w:rFonts w:ascii="Calibri" w:eastAsia="Calibri" w:hAnsi="Calibri" w:cs="Calibri"/>
          <w:b/>
          <w:color w:val="1F497D"/>
          <w:sz w:val="44"/>
          <w:szCs w:val="44"/>
        </w:rPr>
        <w:lastRenderedPageBreak/>
        <w:t>Section 6: Management Roles</w:t>
      </w:r>
    </w:p>
    <w:p w14:paraId="47B252C4" w14:textId="77777777" w:rsidR="001B0C45" w:rsidRDefault="001B0C45">
      <w:pPr>
        <w:rPr>
          <w:rFonts w:ascii="Calibri" w:eastAsia="Calibri" w:hAnsi="Calibri" w:cs="Calibri"/>
          <w:b/>
          <w:color w:val="FF0000"/>
        </w:rPr>
      </w:pPr>
    </w:p>
    <w:p w14:paraId="1F1E0897" w14:textId="77777777" w:rsidR="001B0C45" w:rsidRDefault="00F9562F">
      <w:pPr>
        <w:rPr>
          <w:rFonts w:ascii="Calibri" w:eastAsia="Calibri" w:hAnsi="Calibri" w:cs="Calibri"/>
          <w:b/>
          <w:color w:val="000000"/>
          <w:sz w:val="28"/>
          <w:szCs w:val="28"/>
        </w:rPr>
      </w:pPr>
      <w:r>
        <w:rPr>
          <w:rFonts w:ascii="Calibri" w:eastAsia="Calibri" w:hAnsi="Calibri" w:cs="Calibri"/>
          <w:b/>
          <w:color w:val="000000"/>
          <w:sz w:val="28"/>
          <w:szCs w:val="28"/>
        </w:rPr>
        <w:t xml:space="preserve">Two Project </w:t>
      </w:r>
      <w:proofErr w:type="gramStart"/>
      <w:r>
        <w:rPr>
          <w:rFonts w:ascii="Calibri" w:eastAsia="Calibri" w:hAnsi="Calibri" w:cs="Calibri"/>
          <w:b/>
          <w:color w:val="000000"/>
          <w:sz w:val="28"/>
          <w:szCs w:val="28"/>
        </w:rPr>
        <w:t>Directors  [</w:t>
      </w:r>
      <w:proofErr w:type="gramEnd"/>
      <w:r>
        <w:rPr>
          <w:rFonts w:ascii="Calibri" w:eastAsia="Calibri" w:hAnsi="Calibri" w:cs="Calibri"/>
          <w:b/>
          <w:color w:val="000000"/>
          <w:sz w:val="28"/>
          <w:szCs w:val="28"/>
        </w:rPr>
        <w:t>100%-150% between the two]</w:t>
      </w:r>
    </w:p>
    <w:p w14:paraId="5E3C4519" w14:textId="77777777" w:rsidR="001B0C45" w:rsidRDefault="00F9562F">
      <w:pPr>
        <w:rPr>
          <w:rFonts w:ascii="Calibri" w:eastAsia="Calibri" w:hAnsi="Calibri" w:cs="Calibri"/>
          <w:color w:val="000000"/>
        </w:rPr>
      </w:pPr>
      <w:r>
        <w:rPr>
          <w:rFonts w:ascii="Calibri" w:eastAsia="Calibri" w:hAnsi="Calibri" w:cs="Calibri"/>
          <w:color w:val="000000"/>
        </w:rPr>
        <w:t>There are two possibilities for project director configuration.</w:t>
      </w:r>
    </w:p>
    <w:p w14:paraId="4933AB6B" w14:textId="77777777" w:rsidR="001B0C45" w:rsidRDefault="00F9562F">
      <w:pPr>
        <w:rPr>
          <w:rFonts w:ascii="Calibri" w:eastAsia="Calibri" w:hAnsi="Calibri" w:cs="Calibri"/>
          <w:b/>
        </w:rPr>
      </w:pPr>
      <w:r>
        <w:rPr>
          <w:rFonts w:ascii="Calibri" w:eastAsia="Calibri" w:hAnsi="Calibri" w:cs="Calibri"/>
          <w:b/>
        </w:rPr>
        <w:t>Project Director (PD) [100%] and Deputy Director (DPL) [xxx%]</w:t>
      </w:r>
    </w:p>
    <w:p w14:paraId="5E4411D1" w14:textId="77777777" w:rsidR="001B0C45" w:rsidRDefault="00F9562F">
      <w:pPr>
        <w:rPr>
          <w:rFonts w:ascii="Calibri" w:eastAsia="Calibri" w:hAnsi="Calibri" w:cs="Calibri"/>
        </w:rPr>
      </w:pPr>
      <w:r>
        <w:rPr>
          <w:rFonts w:ascii="Calibri" w:eastAsia="Calibri" w:hAnsi="Calibri" w:cs="Calibri"/>
        </w:rPr>
        <w:t>Or</w:t>
      </w:r>
    </w:p>
    <w:p w14:paraId="746C78FB" w14:textId="77777777" w:rsidR="001B0C45" w:rsidRDefault="00F9562F">
      <w:pPr>
        <w:rPr>
          <w:rFonts w:ascii="Calibri" w:eastAsia="Calibri" w:hAnsi="Calibri" w:cs="Calibri"/>
          <w:b/>
        </w:rPr>
      </w:pPr>
      <w:r>
        <w:rPr>
          <w:rFonts w:ascii="Calibri" w:eastAsia="Calibri" w:hAnsi="Calibri" w:cs="Calibri"/>
          <w:b/>
        </w:rPr>
        <w:t>Two co-Project Directors (one generally from Nat. Labs. and one from PPAN)</w:t>
      </w:r>
    </w:p>
    <w:p w14:paraId="006A3145" w14:textId="77777777" w:rsidR="001B0C45" w:rsidRDefault="00F9562F">
      <w:pPr>
        <w:rPr>
          <w:rFonts w:ascii="Calibri" w:eastAsia="Calibri" w:hAnsi="Calibri" w:cs="Calibri"/>
        </w:rPr>
      </w:pPr>
      <w:bookmarkStart w:id="1" w:name="_30j0zll" w:colFirst="0" w:colLast="0"/>
      <w:bookmarkEnd w:id="1"/>
      <w:r>
        <w:rPr>
          <w:rFonts w:ascii="Calibri" w:eastAsia="Calibri" w:hAnsi="Calibri" w:cs="Calibri"/>
        </w:rPr>
        <w:t>Responsible for overall direction of the project, outward looking matters, seeking funding opportunities, ensuring p</w:t>
      </w:r>
      <w:r>
        <w:rPr>
          <w:rFonts w:ascii="Calibri" w:eastAsia="Calibri" w:hAnsi="Calibri" w:cs="Calibri"/>
        </w:rPr>
        <w:t xml:space="preserve">rocesses to ensure that the project delivers, reporting to </w:t>
      </w:r>
      <w:proofErr w:type="gramStart"/>
      <w:r>
        <w:rPr>
          <w:rFonts w:ascii="Calibri" w:eastAsia="Calibri" w:hAnsi="Calibri" w:cs="Calibri"/>
        </w:rPr>
        <w:t>oversight,..</w:t>
      </w:r>
      <w:proofErr w:type="gramEnd"/>
    </w:p>
    <w:p w14:paraId="04F0CFC1" w14:textId="77777777" w:rsidR="001B0C45" w:rsidRDefault="001B0C45">
      <w:pPr>
        <w:rPr>
          <w:rFonts w:ascii="Calibri" w:eastAsia="Calibri" w:hAnsi="Calibri" w:cs="Calibri"/>
          <w:b/>
        </w:rPr>
      </w:pPr>
    </w:p>
    <w:p w14:paraId="255ECE9F" w14:textId="77777777" w:rsidR="001B0C45" w:rsidRDefault="00F9562F">
      <w:pPr>
        <w:rPr>
          <w:rFonts w:ascii="Calibri" w:eastAsia="Calibri" w:hAnsi="Calibri" w:cs="Calibri"/>
          <w:b/>
          <w:sz w:val="28"/>
          <w:szCs w:val="28"/>
        </w:rPr>
      </w:pPr>
      <w:r>
        <w:rPr>
          <w:rFonts w:ascii="Calibri" w:eastAsia="Calibri" w:hAnsi="Calibri" w:cs="Calibri"/>
          <w:b/>
          <w:sz w:val="28"/>
          <w:szCs w:val="28"/>
        </w:rPr>
        <w:t>The Project Technical Director (PTD) [50%]</w:t>
      </w:r>
    </w:p>
    <w:p w14:paraId="41296EE1" w14:textId="77777777" w:rsidR="001B0C45" w:rsidRDefault="00F9562F">
      <w:pPr>
        <w:tabs>
          <w:tab w:val="left" w:pos="1460"/>
        </w:tabs>
        <w:spacing w:after="0"/>
        <w:jc w:val="both"/>
        <w:rPr>
          <w:rFonts w:ascii="Calibri" w:eastAsia="Calibri" w:hAnsi="Calibri" w:cs="Calibri"/>
        </w:rPr>
      </w:pPr>
      <w:r>
        <w:rPr>
          <w:rFonts w:ascii="Calibri" w:eastAsia="Calibri" w:hAnsi="Calibri" w:cs="Calibri"/>
        </w:rPr>
        <w:t xml:space="preserve">Responsible for more </w:t>
      </w:r>
      <w:proofErr w:type="gramStart"/>
      <w:r>
        <w:rPr>
          <w:rFonts w:ascii="Calibri" w:eastAsia="Calibri" w:hAnsi="Calibri" w:cs="Calibri"/>
        </w:rPr>
        <w:t>inward looking</w:t>
      </w:r>
      <w:proofErr w:type="gramEnd"/>
      <w:r>
        <w:rPr>
          <w:rFonts w:ascii="Calibri" w:eastAsia="Calibri" w:hAnsi="Calibri" w:cs="Calibri"/>
        </w:rPr>
        <w:t xml:space="preserve"> matters, to ensure the successful implementation of the technical Project and the cohesive operation of the different sites providing the UKT0 eInfrastructure. To ensure that processes needed to implement the project hap</w:t>
      </w:r>
      <w:r>
        <w:rPr>
          <w:rFonts w:ascii="Calibri" w:eastAsia="Calibri" w:hAnsi="Calibri" w:cs="Calibri"/>
        </w:rPr>
        <w:t>pen (via the PM)</w:t>
      </w:r>
    </w:p>
    <w:p w14:paraId="6D8F825E" w14:textId="77777777" w:rsidR="001B0C45" w:rsidRDefault="001B0C45">
      <w:pPr>
        <w:tabs>
          <w:tab w:val="left" w:pos="1460"/>
        </w:tabs>
        <w:spacing w:after="0"/>
        <w:jc w:val="both"/>
        <w:rPr>
          <w:rFonts w:ascii="Calibri" w:eastAsia="Calibri" w:hAnsi="Calibri" w:cs="Calibri"/>
        </w:rPr>
      </w:pPr>
    </w:p>
    <w:p w14:paraId="35894364" w14:textId="77777777" w:rsidR="001B0C45" w:rsidRDefault="001B0C45">
      <w:pPr>
        <w:tabs>
          <w:tab w:val="left" w:pos="1460"/>
        </w:tabs>
        <w:spacing w:after="0"/>
        <w:jc w:val="both"/>
        <w:rPr>
          <w:rFonts w:ascii="Calibri" w:eastAsia="Calibri" w:hAnsi="Calibri" w:cs="Calibri"/>
        </w:rPr>
      </w:pPr>
    </w:p>
    <w:p w14:paraId="6DEB14E3" w14:textId="77777777" w:rsidR="001B0C45" w:rsidRDefault="00F9562F">
      <w:pPr>
        <w:rPr>
          <w:rFonts w:ascii="Calibri" w:eastAsia="Calibri" w:hAnsi="Calibri" w:cs="Calibri"/>
          <w:b/>
          <w:sz w:val="28"/>
          <w:szCs w:val="28"/>
        </w:rPr>
      </w:pPr>
      <w:r>
        <w:rPr>
          <w:rFonts w:ascii="Calibri" w:eastAsia="Calibri" w:hAnsi="Calibri" w:cs="Calibri"/>
          <w:b/>
          <w:sz w:val="28"/>
          <w:szCs w:val="28"/>
        </w:rPr>
        <w:t xml:space="preserve">The Project Manager (PM) [100%] </w:t>
      </w:r>
    </w:p>
    <w:p w14:paraId="6E8D4631" w14:textId="77777777" w:rsidR="001B0C45" w:rsidRDefault="00F9562F">
      <w:pPr>
        <w:rPr>
          <w:rFonts w:ascii="Calibri" w:eastAsia="Calibri" w:hAnsi="Calibri" w:cs="Calibri"/>
        </w:rPr>
      </w:pPr>
      <w:r>
        <w:rPr>
          <w:rFonts w:ascii="Calibri" w:eastAsia="Calibri" w:hAnsi="Calibri" w:cs="Calibri"/>
        </w:rPr>
        <w:t xml:space="preserve">To manage day to day running (ensuing all processes take place, ensuring monitoring takes place, ensuring problems are addressed in a timely way…). This is a </w:t>
      </w:r>
      <w:proofErr w:type="gramStart"/>
      <w:r>
        <w:rPr>
          <w:rFonts w:ascii="Calibri" w:eastAsia="Calibri" w:hAnsi="Calibri" w:cs="Calibri"/>
        </w:rPr>
        <w:t>time consuming</w:t>
      </w:r>
      <w:proofErr w:type="gramEnd"/>
      <w:r>
        <w:rPr>
          <w:rFonts w:ascii="Calibri" w:eastAsia="Calibri" w:hAnsi="Calibri" w:cs="Calibri"/>
        </w:rPr>
        <w:t xml:space="preserve"> role, requiring a person with p</w:t>
      </w:r>
      <w:r>
        <w:rPr>
          <w:rFonts w:ascii="Calibri" w:eastAsia="Calibri" w:hAnsi="Calibri" w:cs="Calibri"/>
        </w:rPr>
        <w:t xml:space="preserve">roper PM skills. </w:t>
      </w:r>
    </w:p>
    <w:p w14:paraId="3CCABE36" w14:textId="77777777" w:rsidR="001B0C45" w:rsidRDefault="001B0C45">
      <w:pPr>
        <w:rPr>
          <w:rFonts w:ascii="Calibri" w:eastAsia="Calibri" w:hAnsi="Calibri" w:cs="Calibri"/>
        </w:rPr>
      </w:pPr>
    </w:p>
    <w:p w14:paraId="48EFF38F" w14:textId="77777777" w:rsidR="001B0C45" w:rsidRDefault="001B0C45">
      <w:pPr>
        <w:rPr>
          <w:rFonts w:ascii="Calibri" w:eastAsia="Calibri" w:hAnsi="Calibri" w:cs="Calibri"/>
        </w:rPr>
      </w:pPr>
    </w:p>
    <w:p w14:paraId="385F9BE7" w14:textId="77777777" w:rsidR="001B0C45" w:rsidRDefault="00F9562F">
      <w:pPr>
        <w:rPr>
          <w:rFonts w:ascii="Calibri" w:eastAsia="Calibri" w:hAnsi="Calibri" w:cs="Calibri"/>
        </w:rPr>
      </w:pPr>
      <w:r>
        <w:rPr>
          <w:rFonts w:ascii="Calibri" w:eastAsia="Calibri" w:hAnsi="Calibri" w:cs="Calibri"/>
          <w:noProof/>
        </w:rPr>
        <w:lastRenderedPageBreak/>
        <w:drawing>
          <wp:inline distT="0" distB="0" distL="0" distR="0" wp14:anchorId="021F2E58" wp14:editId="0141A909">
            <wp:extent cx="5270500" cy="3717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70500" cy="3717925"/>
                    </a:xfrm>
                    <a:prstGeom prst="rect">
                      <a:avLst/>
                    </a:prstGeom>
                    <a:ln/>
                  </pic:spPr>
                </pic:pic>
              </a:graphicData>
            </a:graphic>
          </wp:inline>
        </w:drawing>
      </w:r>
    </w:p>
    <w:p w14:paraId="46ECB66C" w14:textId="77777777" w:rsidR="001B0C45" w:rsidRDefault="00F9562F">
      <w:pPr>
        <w:rPr>
          <w:rFonts w:ascii="Calibri" w:eastAsia="Calibri" w:hAnsi="Calibri" w:cs="Calibri"/>
        </w:rPr>
      </w:pPr>
      <w:r>
        <w:rPr>
          <w:rFonts w:ascii="Calibri" w:eastAsia="Calibri" w:hAnsi="Calibri" w:cs="Calibri"/>
        </w:rPr>
        <w:t xml:space="preserve">Figure 1: Organisational relationships </w:t>
      </w:r>
    </w:p>
    <w:sectPr w:rsidR="001B0C4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0CD5" w14:textId="77777777" w:rsidR="00F9562F" w:rsidRDefault="00F9562F">
      <w:pPr>
        <w:spacing w:after="0"/>
      </w:pPr>
      <w:r>
        <w:separator/>
      </w:r>
    </w:p>
  </w:endnote>
  <w:endnote w:type="continuationSeparator" w:id="0">
    <w:p w14:paraId="6FF83507" w14:textId="77777777" w:rsidR="00F9562F" w:rsidRDefault="00F95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A524" w14:textId="77777777" w:rsidR="00F9562F" w:rsidRDefault="00F9562F">
      <w:pPr>
        <w:spacing w:after="0"/>
      </w:pPr>
      <w:r>
        <w:separator/>
      </w:r>
    </w:p>
  </w:footnote>
  <w:footnote w:type="continuationSeparator" w:id="0">
    <w:p w14:paraId="2BD7A8EC" w14:textId="77777777" w:rsidR="00F9562F" w:rsidRDefault="00F9562F">
      <w:pPr>
        <w:spacing w:after="0"/>
      </w:pPr>
      <w:r>
        <w:continuationSeparator/>
      </w:r>
    </w:p>
  </w:footnote>
  <w:footnote w:id="1">
    <w:p w14:paraId="7938D7DF" w14:textId="77777777" w:rsidR="001B0C45" w:rsidRDefault="00F9562F">
      <w:pPr>
        <w:pBdr>
          <w:top w:val="single" w:sz="4" w:space="1" w:color="000000"/>
          <w:left w:val="single" w:sz="4" w:space="1" w:color="000000"/>
          <w:bottom w:val="single" w:sz="4" w:space="1" w:color="000000"/>
          <w:right w:val="single" w:sz="4" w:space="1" w:color="000000"/>
        </w:pBdr>
        <w:rPr>
          <w:rFonts w:ascii="Calibri" w:eastAsia="Calibri" w:hAnsi="Calibri" w:cs="Calibri"/>
          <w:i/>
          <w:sz w:val="18"/>
          <w:szCs w:val="18"/>
        </w:rPr>
      </w:pPr>
      <w:r>
        <w:rPr>
          <w:vertAlign w:val="superscript"/>
        </w:rPr>
        <w:footnoteRef/>
      </w:r>
      <w:r>
        <w:rPr>
          <w:sz w:val="18"/>
          <w:szCs w:val="18"/>
        </w:rPr>
        <w:t xml:space="preserve"> </w:t>
      </w:r>
      <w:r>
        <w:rPr>
          <w:rFonts w:ascii="Calibri" w:eastAsia="Calibri" w:hAnsi="Calibri" w:cs="Calibri"/>
          <w:i/>
          <w:sz w:val="18"/>
          <w:szCs w:val="18"/>
        </w:rPr>
        <w:t xml:space="preserve">The Science cases for this programme (e.g. LHC, LSST, </w:t>
      </w:r>
      <w:proofErr w:type="gramStart"/>
      <w:r>
        <w:rPr>
          <w:rFonts w:ascii="Calibri" w:eastAsia="Calibri" w:hAnsi="Calibri" w:cs="Calibri"/>
          <w:i/>
          <w:sz w:val="18"/>
          <w:szCs w:val="18"/>
        </w:rPr>
        <w:t>SKA,</w:t>
      </w:r>
      <w:r>
        <w:rPr>
          <w:rFonts w:ascii="Calibri" w:eastAsia="Calibri" w:hAnsi="Calibri" w:cs="Calibri"/>
          <w:i/>
          <w:sz w:val="18"/>
          <w:szCs w:val="18"/>
        </w:rPr>
        <w:t>LIGO</w:t>
      </w:r>
      <w:proofErr w:type="gramEnd"/>
      <w:r>
        <w:rPr>
          <w:rFonts w:ascii="Calibri" w:eastAsia="Calibri" w:hAnsi="Calibri" w:cs="Calibri"/>
          <w:i/>
          <w:sz w:val="18"/>
          <w:szCs w:val="18"/>
        </w:rPr>
        <w:t xml:space="preserve">,DIAMOND, ISIS) all have science cases which are owned, peer reviewed and approved elsewhere and therefore this body should not need to have a role in owning or re-making these cases.  </w:t>
      </w:r>
      <w:proofErr w:type="gramStart"/>
      <w:r>
        <w:rPr>
          <w:rFonts w:ascii="Calibri" w:eastAsia="Calibri" w:hAnsi="Calibri" w:cs="Calibri"/>
          <w:i/>
          <w:sz w:val="18"/>
          <w:szCs w:val="18"/>
        </w:rPr>
        <w:t>However</w:t>
      </w:r>
      <w:proofErr w:type="gramEnd"/>
      <w:r>
        <w:rPr>
          <w:rFonts w:ascii="Calibri" w:eastAsia="Calibri" w:hAnsi="Calibri" w:cs="Calibri"/>
          <w:i/>
          <w:sz w:val="18"/>
          <w:szCs w:val="18"/>
        </w:rPr>
        <w:t xml:space="preserve"> it probably needs to be the focus for making a joined up sc</w:t>
      </w:r>
      <w:r>
        <w:rPr>
          <w:rFonts w:ascii="Calibri" w:eastAsia="Calibri" w:hAnsi="Calibri" w:cs="Calibri"/>
          <w:i/>
          <w:sz w:val="18"/>
          <w:szCs w:val="18"/>
        </w:rPr>
        <w:t>ience case across sectors if this is needed by drawing on individual science cases.</w:t>
      </w:r>
    </w:p>
    <w:p w14:paraId="14BE8B03" w14:textId="77777777" w:rsidR="001B0C45" w:rsidRDefault="001B0C45">
      <w:pPr>
        <w:spacing w:after="0"/>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42A"/>
    <w:multiLevelType w:val="multilevel"/>
    <w:tmpl w:val="FC3C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C27EE"/>
    <w:multiLevelType w:val="multilevel"/>
    <w:tmpl w:val="25D84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712B32"/>
    <w:multiLevelType w:val="multilevel"/>
    <w:tmpl w:val="CE925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E751DA"/>
    <w:multiLevelType w:val="multilevel"/>
    <w:tmpl w:val="B604570C"/>
    <w:lvl w:ilvl="0">
      <w:start w:val="1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A06708"/>
    <w:multiLevelType w:val="multilevel"/>
    <w:tmpl w:val="E952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921851"/>
    <w:multiLevelType w:val="multilevel"/>
    <w:tmpl w:val="0BB44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845590"/>
    <w:multiLevelType w:val="hybridMultilevel"/>
    <w:tmpl w:val="8D628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53871"/>
    <w:multiLevelType w:val="multilevel"/>
    <w:tmpl w:val="24A4E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0C45"/>
    <w:rsid w:val="00044698"/>
    <w:rsid w:val="001B0C45"/>
    <w:rsid w:val="008F4391"/>
    <w:rsid w:val="00C16593"/>
    <w:rsid w:val="00F9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7049B2"/>
  <w15:docId w15:val="{9BA5D163-8A07-C84C-87E5-329F2FF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4"/>
      <w:szCs w:val="24"/>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469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698"/>
    <w:rPr>
      <w:rFonts w:ascii="Times New Roman" w:hAnsi="Times New Roman" w:cs="Times New Roman"/>
      <w:sz w:val="18"/>
      <w:szCs w:val="18"/>
    </w:rPr>
  </w:style>
  <w:style w:type="paragraph" w:styleId="ListParagraph">
    <w:name w:val="List Paragraph"/>
    <w:basedOn w:val="Normal"/>
    <w:uiPriority w:val="34"/>
    <w:qFormat/>
    <w:rsid w:val="008F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CLARKE Peter</cp:lastModifiedBy>
  <cp:revision>4</cp:revision>
  <dcterms:created xsi:type="dcterms:W3CDTF">2020-05-14T10:47:00Z</dcterms:created>
  <dcterms:modified xsi:type="dcterms:W3CDTF">2020-05-14T11:05:00Z</dcterms:modified>
</cp:coreProperties>
</file>